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09EBC" w14:textId="16CC8F7C" w:rsidR="005656F7" w:rsidRDefault="00BA5028" w:rsidP="005656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797202A6" wp14:editId="42D7B493">
            <wp:extent cx="1358930" cy="869522"/>
            <wp:effectExtent l="0" t="0" r="0" b="6985"/>
            <wp:docPr id="2" name="Image 2" descr="https://www.ouiemagazine.net/wp-content/uploads/Ministere-Sant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uiemagazine.net/wp-content/uploads/Ministere-Sante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26" cy="87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65F8C" w14:textId="77777777" w:rsidR="005656F7" w:rsidRDefault="005656F7" w:rsidP="005656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B6646">
        <w:rPr>
          <w:rStyle w:val="lev"/>
          <w:rFonts w:ascii="Arial" w:hAnsi="Arial" w:cs="Arial"/>
          <w:color w:val="000000"/>
          <w:sz w:val="24"/>
          <w:szCs w:val="24"/>
        </w:rPr>
        <w:t>COMMUNIQUÉ DE PRESSE</w:t>
      </w:r>
    </w:p>
    <w:p w14:paraId="44BC621D" w14:textId="77777777" w:rsidR="005656F7" w:rsidRDefault="005656F7" w:rsidP="005656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0CCDBA" w14:textId="4CE69009" w:rsidR="005656F7" w:rsidRDefault="005656F7" w:rsidP="005656F7">
      <w:pPr>
        <w:spacing w:after="0" w:line="240" w:lineRule="auto"/>
        <w:jc w:val="right"/>
        <w:rPr>
          <w:rStyle w:val="lev"/>
          <w:rFonts w:ascii="Arial" w:hAnsi="Arial" w:cs="Arial"/>
          <w:b w:val="0"/>
          <w:bCs w:val="0"/>
          <w:szCs w:val="20"/>
        </w:rPr>
      </w:pPr>
      <w:r w:rsidRPr="009C0B3F">
        <w:rPr>
          <w:rFonts w:ascii="Arial" w:hAnsi="Arial" w:cs="Arial"/>
          <w:szCs w:val="20"/>
        </w:rPr>
        <w:t xml:space="preserve"> </w:t>
      </w:r>
      <w:r w:rsidR="00136109">
        <w:rPr>
          <w:rFonts w:ascii="Arial" w:hAnsi="Arial" w:cs="Arial"/>
          <w:szCs w:val="20"/>
        </w:rPr>
        <w:t>Jeudi 17 mars 2022</w:t>
      </w:r>
    </w:p>
    <w:p w14:paraId="283D0E39" w14:textId="77777777" w:rsidR="005656F7" w:rsidRPr="00D175E2" w:rsidRDefault="005656F7" w:rsidP="005656F7">
      <w:pPr>
        <w:spacing w:after="0" w:line="240" w:lineRule="auto"/>
        <w:jc w:val="right"/>
        <w:rPr>
          <w:rFonts w:ascii="Arial" w:hAnsi="Arial" w:cs="Arial"/>
          <w:szCs w:val="20"/>
        </w:rPr>
      </w:pPr>
    </w:p>
    <w:p w14:paraId="28105197" w14:textId="77777777" w:rsidR="00136109" w:rsidRDefault="00136109" w:rsidP="005656F7">
      <w:pPr>
        <w:spacing w:after="0" w:line="240" w:lineRule="auto"/>
        <w:jc w:val="center"/>
        <w:rPr>
          <w:rStyle w:val="lev"/>
          <w:rFonts w:ascii="Arial" w:hAnsi="Arial" w:cs="Arial"/>
          <w:color w:val="000000"/>
          <w:sz w:val="32"/>
        </w:rPr>
      </w:pPr>
    </w:p>
    <w:p w14:paraId="3695DD20" w14:textId="67544CB9" w:rsidR="00C73794" w:rsidRPr="00363F2C" w:rsidRDefault="00136109" w:rsidP="005656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Style w:val="lev"/>
          <w:rFonts w:ascii="Arial" w:hAnsi="Arial" w:cs="Arial"/>
          <w:color w:val="000000"/>
          <w:sz w:val="32"/>
        </w:rPr>
        <w:t>Publication de la f</w:t>
      </w:r>
      <w:r w:rsidR="00FE4415" w:rsidRPr="00363F2C">
        <w:rPr>
          <w:rFonts w:ascii="Arial" w:hAnsi="Arial" w:cs="Arial"/>
          <w:b/>
          <w:sz w:val="28"/>
          <w:szCs w:val="28"/>
        </w:rPr>
        <w:t>euille de route EHPAD</w:t>
      </w:r>
      <w:r>
        <w:rPr>
          <w:rFonts w:ascii="Arial" w:hAnsi="Arial" w:cs="Arial"/>
          <w:b/>
          <w:sz w:val="28"/>
          <w:szCs w:val="28"/>
        </w:rPr>
        <w:t>-USLD</w:t>
      </w:r>
      <w:r w:rsidR="00FE4415" w:rsidRPr="00363F2C">
        <w:rPr>
          <w:rFonts w:ascii="Arial" w:hAnsi="Arial" w:cs="Arial"/>
          <w:b/>
          <w:sz w:val="28"/>
          <w:szCs w:val="28"/>
        </w:rPr>
        <w:t xml:space="preserve"> 2021-2023</w:t>
      </w:r>
      <w:r w:rsidR="00C73794" w:rsidRPr="00363F2C">
        <w:rPr>
          <w:rFonts w:ascii="Arial" w:hAnsi="Arial" w:cs="Arial"/>
          <w:b/>
          <w:sz w:val="28"/>
          <w:szCs w:val="28"/>
        </w:rPr>
        <w:t xml:space="preserve"> : </w:t>
      </w:r>
    </w:p>
    <w:p w14:paraId="2E50EDB7" w14:textId="38928064" w:rsidR="00C73794" w:rsidRPr="00363F2C" w:rsidRDefault="00C73794" w:rsidP="005656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63F2C">
        <w:rPr>
          <w:rFonts w:ascii="Arial" w:hAnsi="Arial" w:cs="Arial"/>
          <w:b/>
          <w:sz w:val="28"/>
          <w:szCs w:val="28"/>
        </w:rPr>
        <w:t>vers</w:t>
      </w:r>
      <w:proofErr w:type="gramEnd"/>
      <w:r w:rsidRPr="00363F2C">
        <w:rPr>
          <w:rFonts w:ascii="Arial" w:hAnsi="Arial" w:cs="Arial"/>
          <w:b/>
          <w:sz w:val="28"/>
          <w:szCs w:val="28"/>
        </w:rPr>
        <w:t xml:space="preserve"> </w:t>
      </w:r>
      <w:r w:rsidR="00136109">
        <w:rPr>
          <w:rFonts w:ascii="Arial" w:hAnsi="Arial" w:cs="Arial"/>
          <w:b/>
          <w:sz w:val="28"/>
          <w:szCs w:val="28"/>
        </w:rPr>
        <w:t>des établissements plus médicalisés</w:t>
      </w:r>
    </w:p>
    <w:p w14:paraId="71BC5E31" w14:textId="77777777" w:rsidR="005656F7" w:rsidRPr="00363F2C" w:rsidRDefault="00C73794" w:rsidP="005656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63F2C">
        <w:rPr>
          <w:rFonts w:ascii="Arial" w:hAnsi="Arial" w:cs="Arial"/>
          <w:b/>
          <w:sz w:val="28"/>
          <w:szCs w:val="28"/>
        </w:rPr>
        <w:t>pour</w:t>
      </w:r>
      <w:proofErr w:type="gramEnd"/>
      <w:r w:rsidRPr="00363F2C">
        <w:rPr>
          <w:rFonts w:ascii="Arial" w:hAnsi="Arial" w:cs="Arial"/>
          <w:b/>
          <w:sz w:val="28"/>
          <w:szCs w:val="28"/>
        </w:rPr>
        <w:t xml:space="preserve"> faire face au défi de la grande dépendance</w:t>
      </w:r>
    </w:p>
    <w:p w14:paraId="62768066" w14:textId="77777777" w:rsidR="00EB3800" w:rsidRDefault="00EB3800" w:rsidP="005656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728B9F8" w14:textId="77777777" w:rsidR="000E460F" w:rsidRDefault="000E460F" w:rsidP="000E460F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</w:p>
    <w:p w14:paraId="64EBC1C8" w14:textId="74E21794" w:rsidR="00136109" w:rsidRPr="00136109" w:rsidRDefault="005656F7" w:rsidP="000E46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136109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Ce </w:t>
      </w:r>
      <w:r w:rsidR="00136109" w:rsidRPr="00136109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jeudi 17 mars</w:t>
      </w:r>
      <w:r w:rsidRPr="00136109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, </w:t>
      </w:r>
      <w:r w:rsidR="00136109" w:rsidRPr="00136109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la feuille de route EHPAD-USLD 2021-2023 a été publiée, conformément à ce qu’avait annoncé le Gouvernement le 8 mars dernier. Cette feuille de route fait suite au rapport de mission sur les profils de soins en USLD et EHPAD remis à Olivier Véran, ministre des Solidarités et de la Santé, et à Brigitte Bourguignon, ministre déléguée, chargée de l’Autonomie, le 5 juillet 2021 par les Professeurs Claude Jeandel et Olivier Guérin.</w:t>
      </w:r>
    </w:p>
    <w:p w14:paraId="20AF7FFB" w14:textId="07CD735D" w:rsidR="00136109" w:rsidRPr="00136109" w:rsidRDefault="00136109" w:rsidP="000E46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6FCF6C95" w14:textId="2941C1FA" w:rsidR="00136109" w:rsidRPr="00136109" w:rsidRDefault="00136109" w:rsidP="000E460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  <w:r w:rsidRPr="00136109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Tirant les enseignements de la crise sanitaire, la feuille de route pluriannuelle vise à une plus grande médicalisation des EHPAD pour mieux accompagner les personnes âgées en situation de grande perte d’autonomie, ainsi que celles présentant des profils </w:t>
      </w:r>
      <w:proofErr w:type="spellStart"/>
      <w:r w:rsidRPr="00136109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polypathologiques</w:t>
      </w:r>
      <w:proofErr w:type="spellEnd"/>
      <w:r w:rsidRPr="00136109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ne pouvant vieillir à domicile.</w:t>
      </w:r>
    </w:p>
    <w:p w14:paraId="2419B8F6" w14:textId="09D98954" w:rsidR="00136109" w:rsidRPr="00136109" w:rsidRDefault="00136109" w:rsidP="000E460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</w:p>
    <w:p w14:paraId="79761013" w14:textId="3A7CEB89" w:rsidR="00136109" w:rsidRPr="00136109" w:rsidRDefault="00136109" w:rsidP="000E460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  <w:r w:rsidRPr="00136109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Animée par Claude Jeandel et Marc Bourquin, cette feuille de route est structurée autour de cinq axes prioritaires :</w:t>
      </w:r>
    </w:p>
    <w:p w14:paraId="6564C268" w14:textId="6582EF3D" w:rsidR="00136109" w:rsidRPr="00136109" w:rsidRDefault="00136109" w:rsidP="000E460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</w:p>
    <w:p w14:paraId="6B20E0BB" w14:textId="12276930" w:rsidR="00136109" w:rsidRDefault="00136109" w:rsidP="0013610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  <w:r w:rsidRPr="00136109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Faire évoluer l'offre par la création d'unités de soins prolongés complexes (USPC) à vocation strictement sanitaire et le regroupement de l'offre d'hébergement médicalisé des personnes âgées</w:t>
      </w:r>
      <w:r w:rsidR="00C6479C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 ;</w:t>
      </w:r>
    </w:p>
    <w:p w14:paraId="6CE0AA1F" w14:textId="67B74551" w:rsidR="00136109" w:rsidRDefault="00136109" w:rsidP="0013610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  <w:r w:rsidRPr="00136109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Concrétiser la transformation du modèle des EHPAD</w:t>
      </w:r>
      <w:r w:rsidR="00C6479C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 ;</w:t>
      </w:r>
    </w:p>
    <w:p w14:paraId="34FE6975" w14:textId="5FB6F260" w:rsidR="00136109" w:rsidRDefault="00136109" w:rsidP="0013610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  <w:r w:rsidRPr="00136109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Assurer un maillage territorial de proximité et garantir un haut niveau d'accompagnement et de prise en soin</w:t>
      </w:r>
      <w:r w:rsidR="00C6479C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 ;</w:t>
      </w:r>
    </w:p>
    <w:p w14:paraId="0888A782" w14:textId="45234211" w:rsidR="00136109" w:rsidRPr="00136109" w:rsidRDefault="00136109" w:rsidP="00136109">
      <w:pPr>
        <w:pStyle w:val="NormalWeb"/>
        <w:numPr>
          <w:ilvl w:val="0"/>
          <w:numId w:val="3"/>
        </w:numPr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  <w:r w:rsidRPr="00136109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Reconnaître les spécificités des fonctions au sein des EHPAD pour les faire évoluer  </w:t>
      </w:r>
      <w:r w:rsidR="00C6479C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;</w:t>
      </w:r>
    </w:p>
    <w:p w14:paraId="7D85F3A8" w14:textId="74AA5107" w:rsidR="00136109" w:rsidRPr="00136109" w:rsidRDefault="00136109" w:rsidP="0013610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  <w:r w:rsidRPr="00136109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Assurer de meilleures modalités d'intervention des ressources sanitaires et des ressources en santé mentale/psychiatrique au sein des EHPAD</w:t>
      </w:r>
      <w:r w:rsidR="00C6479C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.</w:t>
      </w:r>
    </w:p>
    <w:p w14:paraId="57DD11AE" w14:textId="0496473F" w:rsidR="00136109" w:rsidRPr="00136109" w:rsidRDefault="00136109" w:rsidP="000E460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</w:p>
    <w:p w14:paraId="233AB6F8" w14:textId="031C2FAB" w:rsidR="00136109" w:rsidRPr="00136109" w:rsidRDefault="00136109" w:rsidP="00136109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  <w:r w:rsidRPr="00136109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Elle comporte </w:t>
      </w:r>
      <w:r w:rsidR="004806C3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15 mesures et</w:t>
      </w:r>
      <w:r w:rsidRPr="00136109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C6479C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axes de travail</w:t>
      </w:r>
      <w:r w:rsidR="009052F0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, avec notamment </w:t>
      </w:r>
      <w:r w:rsidRPr="00136109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: </w:t>
      </w:r>
    </w:p>
    <w:p w14:paraId="1FA53EF9" w14:textId="588782C0" w:rsidR="00136109" w:rsidRPr="00136109" w:rsidRDefault="00136109" w:rsidP="0013610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525F5DA5" w14:textId="697E720B" w:rsidR="00136109" w:rsidRPr="00136109" w:rsidRDefault="001B7AE7" w:rsidP="00136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1. </w:t>
      </w:r>
      <w:r w:rsidR="004806C3">
        <w:rPr>
          <w:rFonts w:ascii="Arial" w:hAnsi="Arial" w:cs="Arial"/>
          <w:b/>
          <w:bCs/>
          <w:color w:val="000000" w:themeColor="text1"/>
        </w:rPr>
        <w:t>l’</w:t>
      </w:r>
      <w:r>
        <w:rPr>
          <w:rFonts w:ascii="Arial" w:hAnsi="Arial" w:cs="Arial"/>
          <w:b/>
          <w:bCs/>
          <w:color w:val="000000" w:themeColor="text1"/>
        </w:rPr>
        <w:t>adaptation</w:t>
      </w:r>
      <w:r w:rsidR="00136109" w:rsidRPr="00136109">
        <w:rPr>
          <w:rFonts w:ascii="Arial" w:hAnsi="Arial" w:cs="Arial"/>
          <w:b/>
          <w:bCs/>
          <w:color w:val="000000" w:themeColor="text1"/>
        </w:rPr>
        <w:t xml:space="preserve"> l’architecture des EHPAD face à la prévalence croissante de troubles neurocognitifs et comportementaux chez les résidents d’EHPAD</w:t>
      </w:r>
      <w:r w:rsidR="00136109" w:rsidRPr="00136109">
        <w:rPr>
          <w:rFonts w:ascii="Arial" w:hAnsi="Arial" w:cs="Arial"/>
          <w:color w:val="000000" w:themeColor="text1"/>
        </w:rPr>
        <w:t>, grâce à un soutien par</w:t>
      </w:r>
      <w:r w:rsidR="00136109" w:rsidRPr="00136109">
        <w:rPr>
          <w:rFonts w:ascii="Arial" w:hAnsi="Arial" w:cs="Arial"/>
          <w:b/>
          <w:bCs/>
          <w:color w:val="000000" w:themeColor="text1"/>
        </w:rPr>
        <w:t xml:space="preserve"> </w:t>
      </w:r>
      <w:r w:rsidR="00136109" w:rsidRPr="00136109">
        <w:rPr>
          <w:rFonts w:ascii="Arial" w:hAnsi="Arial" w:cs="Arial"/>
          <w:color w:val="000000" w:themeColor="text1"/>
        </w:rPr>
        <w:t>l’investissement prévu par le Ségur de la santé et le plan</w:t>
      </w:r>
      <w:r w:rsidR="00136109" w:rsidRPr="00136109">
        <w:rPr>
          <w:rFonts w:ascii="Arial" w:hAnsi="Arial" w:cs="Arial"/>
          <w:b/>
          <w:bCs/>
          <w:color w:val="000000" w:themeColor="text1"/>
        </w:rPr>
        <w:t xml:space="preserve"> </w:t>
      </w:r>
      <w:r w:rsidR="00136109" w:rsidRPr="00136109">
        <w:rPr>
          <w:rFonts w:ascii="Arial" w:hAnsi="Arial" w:cs="Arial"/>
          <w:color w:val="000000" w:themeColor="text1"/>
        </w:rPr>
        <w:t>France Relance ;</w:t>
      </w:r>
    </w:p>
    <w:p w14:paraId="4ADA7241" w14:textId="77777777" w:rsidR="00136109" w:rsidRPr="00136109" w:rsidRDefault="00136109" w:rsidP="00136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34728091" w14:textId="2B2F0EC5" w:rsidR="00136109" w:rsidRPr="00136109" w:rsidRDefault="004806C3" w:rsidP="00136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2. la p</w:t>
      </w:r>
      <w:r w:rsidR="00136109" w:rsidRPr="00136109">
        <w:rPr>
          <w:rFonts w:ascii="Arial" w:hAnsi="Arial" w:cs="Arial"/>
          <w:b/>
          <w:bCs/>
          <w:color w:val="000000" w:themeColor="text1"/>
        </w:rPr>
        <w:t>oursui</w:t>
      </w:r>
      <w:r w:rsidR="001B7AE7">
        <w:rPr>
          <w:rFonts w:ascii="Arial" w:hAnsi="Arial" w:cs="Arial"/>
          <w:b/>
          <w:bCs/>
          <w:color w:val="000000" w:themeColor="text1"/>
        </w:rPr>
        <w:t>te du</w:t>
      </w:r>
      <w:r w:rsidR="00136109" w:rsidRPr="00136109">
        <w:rPr>
          <w:rFonts w:ascii="Arial" w:hAnsi="Arial" w:cs="Arial"/>
          <w:b/>
          <w:bCs/>
          <w:color w:val="000000" w:themeColor="text1"/>
        </w:rPr>
        <w:t xml:space="preserve"> déploiement des pôles d’activités et de soins adaptés (PA</w:t>
      </w:r>
      <w:r w:rsidR="00136109">
        <w:rPr>
          <w:rFonts w:ascii="Arial" w:hAnsi="Arial" w:cs="Arial"/>
          <w:b/>
          <w:bCs/>
          <w:color w:val="000000" w:themeColor="text1"/>
        </w:rPr>
        <w:t xml:space="preserve">SA) et des unités d’hébergement </w:t>
      </w:r>
      <w:r w:rsidR="00136109" w:rsidRPr="00136109">
        <w:rPr>
          <w:rFonts w:ascii="Arial" w:hAnsi="Arial" w:cs="Arial"/>
          <w:b/>
          <w:bCs/>
          <w:color w:val="000000" w:themeColor="text1"/>
        </w:rPr>
        <w:t>renforcées (UHR) en EHPAD</w:t>
      </w:r>
      <w:r w:rsidR="00136109" w:rsidRPr="00136109">
        <w:rPr>
          <w:rFonts w:ascii="Arial" w:hAnsi="Arial" w:cs="Arial"/>
          <w:color w:val="000000" w:themeColor="text1"/>
        </w:rPr>
        <w:t>, qui permettent de mieux accompagner des résidents souffrant de la maladie</w:t>
      </w:r>
      <w:r w:rsidR="00136109">
        <w:rPr>
          <w:rFonts w:ascii="Arial" w:hAnsi="Arial" w:cs="Arial"/>
          <w:b/>
          <w:bCs/>
          <w:color w:val="000000" w:themeColor="text1"/>
        </w:rPr>
        <w:t xml:space="preserve"> </w:t>
      </w:r>
      <w:r w:rsidR="00136109" w:rsidRPr="00136109">
        <w:rPr>
          <w:rFonts w:ascii="Arial" w:hAnsi="Arial" w:cs="Arial"/>
          <w:color w:val="000000" w:themeColor="text1"/>
        </w:rPr>
        <w:t>Alzheimer et de troubles apparentés ;</w:t>
      </w:r>
    </w:p>
    <w:p w14:paraId="2A28C4D9" w14:textId="77777777" w:rsidR="00136109" w:rsidRPr="00136109" w:rsidRDefault="00136109" w:rsidP="00136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021A6D13" w14:textId="542DA426" w:rsidR="00136109" w:rsidRPr="00136109" w:rsidRDefault="00136109" w:rsidP="00136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36109">
        <w:rPr>
          <w:rFonts w:ascii="Arial" w:hAnsi="Arial" w:cs="Arial"/>
          <w:b/>
          <w:bCs/>
          <w:color w:val="000000" w:themeColor="text1"/>
        </w:rPr>
        <w:t xml:space="preserve">3. </w:t>
      </w:r>
      <w:r w:rsidR="004806C3">
        <w:rPr>
          <w:rFonts w:ascii="Arial" w:hAnsi="Arial" w:cs="Arial"/>
          <w:b/>
          <w:bCs/>
          <w:color w:val="000000" w:themeColor="text1"/>
        </w:rPr>
        <w:t xml:space="preserve">la </w:t>
      </w:r>
      <w:r w:rsidRPr="00136109">
        <w:rPr>
          <w:rFonts w:ascii="Arial" w:hAnsi="Arial" w:cs="Arial"/>
          <w:b/>
          <w:bCs/>
          <w:color w:val="000000" w:themeColor="text1"/>
        </w:rPr>
        <w:t>transform</w:t>
      </w:r>
      <w:r w:rsidR="001B7AE7">
        <w:rPr>
          <w:rFonts w:ascii="Arial" w:hAnsi="Arial" w:cs="Arial"/>
          <w:b/>
          <w:bCs/>
          <w:color w:val="000000" w:themeColor="text1"/>
        </w:rPr>
        <w:t xml:space="preserve">ation </w:t>
      </w:r>
      <w:r w:rsidRPr="00136109">
        <w:rPr>
          <w:rFonts w:ascii="Arial" w:hAnsi="Arial" w:cs="Arial"/>
          <w:b/>
          <w:bCs/>
          <w:color w:val="000000" w:themeColor="text1"/>
        </w:rPr>
        <w:t>les unités de soins de longue durée (USLD) en unités de soins prolongés complexes (USPC)</w:t>
      </w:r>
      <w:r w:rsidRPr="00136109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136109">
        <w:rPr>
          <w:rFonts w:ascii="Arial" w:hAnsi="Arial" w:cs="Arial"/>
          <w:color w:val="000000" w:themeColor="text1"/>
        </w:rPr>
        <w:t>pour mieux accompagner les personnes hospitalisées de tous âges ;</w:t>
      </w:r>
    </w:p>
    <w:p w14:paraId="64A6EA7A" w14:textId="77777777" w:rsidR="00136109" w:rsidRPr="00136109" w:rsidRDefault="00136109" w:rsidP="00136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23B6BC61" w14:textId="2FBF70F2" w:rsidR="00136109" w:rsidRPr="00136109" w:rsidRDefault="00136109" w:rsidP="00136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36109">
        <w:rPr>
          <w:rFonts w:ascii="Arial" w:hAnsi="Arial" w:cs="Arial"/>
          <w:b/>
          <w:bCs/>
          <w:color w:val="000000" w:themeColor="text1"/>
        </w:rPr>
        <w:t xml:space="preserve">4. </w:t>
      </w:r>
      <w:r w:rsidR="001B7AE7">
        <w:rPr>
          <w:rFonts w:ascii="Arial" w:hAnsi="Arial" w:cs="Arial"/>
          <w:b/>
          <w:bCs/>
          <w:color w:val="000000" w:themeColor="text1"/>
        </w:rPr>
        <w:t>l’évolution</w:t>
      </w:r>
      <w:r w:rsidRPr="00136109">
        <w:rPr>
          <w:rFonts w:ascii="Arial" w:hAnsi="Arial" w:cs="Arial"/>
          <w:b/>
          <w:bCs/>
          <w:color w:val="000000" w:themeColor="text1"/>
        </w:rPr>
        <w:t xml:space="preserve"> la fonction de médecin coordonnateur, </w:t>
      </w:r>
      <w:r w:rsidRPr="00136109">
        <w:rPr>
          <w:rFonts w:ascii="Arial" w:hAnsi="Arial" w:cs="Arial"/>
          <w:color w:val="000000" w:themeColor="text1"/>
        </w:rPr>
        <w:t>en s’appuyant sur l’expérience acquise avec la crise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136109">
        <w:rPr>
          <w:rFonts w:ascii="Arial" w:hAnsi="Arial" w:cs="Arial"/>
          <w:color w:val="000000" w:themeColor="text1"/>
        </w:rPr>
        <w:t>sanitaire (évolution de leur pouvoir de prescription, meilleure articulation avec le médecin traitant, etc.), faire enfin évoluer la fonction de l’infirmier de coordination ;</w:t>
      </w:r>
    </w:p>
    <w:p w14:paraId="15245793" w14:textId="77777777" w:rsidR="00136109" w:rsidRPr="00136109" w:rsidRDefault="00136109" w:rsidP="00136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1AFE1D4" w14:textId="1E974C96" w:rsidR="00136109" w:rsidRDefault="001B7AE7" w:rsidP="00136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lastRenderedPageBreak/>
        <w:t xml:space="preserve">5. </w:t>
      </w:r>
      <w:r w:rsidR="004806C3">
        <w:rPr>
          <w:rFonts w:ascii="Arial" w:hAnsi="Arial" w:cs="Arial"/>
          <w:b/>
          <w:bCs/>
          <w:color w:val="000000" w:themeColor="text1"/>
        </w:rPr>
        <w:t xml:space="preserve">le </w:t>
      </w:r>
      <w:r>
        <w:rPr>
          <w:rFonts w:ascii="Arial" w:hAnsi="Arial" w:cs="Arial"/>
          <w:b/>
          <w:bCs/>
          <w:color w:val="000000" w:themeColor="text1"/>
        </w:rPr>
        <w:t>déploiement</w:t>
      </w:r>
      <w:r w:rsidR="00136109" w:rsidRPr="00136109">
        <w:rPr>
          <w:rFonts w:ascii="Arial" w:hAnsi="Arial" w:cs="Arial"/>
          <w:b/>
          <w:bCs/>
          <w:color w:val="000000" w:themeColor="text1"/>
        </w:rPr>
        <w:t xml:space="preserve"> les modalités d’intervention des ressources </w:t>
      </w:r>
      <w:r w:rsidR="00136109">
        <w:rPr>
          <w:rFonts w:ascii="Arial" w:hAnsi="Arial" w:cs="Arial"/>
          <w:b/>
          <w:bCs/>
          <w:color w:val="000000" w:themeColor="text1"/>
        </w:rPr>
        <w:t xml:space="preserve">sanitaires en EHPAD, en </w:t>
      </w:r>
      <w:r w:rsidR="00136109" w:rsidRPr="00136109">
        <w:rPr>
          <w:rFonts w:ascii="Arial" w:hAnsi="Arial" w:cs="Arial"/>
          <w:b/>
          <w:bCs/>
          <w:color w:val="000000" w:themeColor="text1"/>
        </w:rPr>
        <w:t>capitalisant sur les retours</w:t>
      </w:r>
      <w:r w:rsidR="00136109">
        <w:rPr>
          <w:rFonts w:ascii="Arial" w:hAnsi="Arial" w:cs="Arial"/>
          <w:b/>
          <w:bCs/>
          <w:color w:val="000000" w:themeColor="text1"/>
        </w:rPr>
        <w:t xml:space="preserve"> </w:t>
      </w:r>
      <w:r w:rsidR="00136109" w:rsidRPr="00136109">
        <w:rPr>
          <w:rFonts w:ascii="Arial" w:hAnsi="Arial" w:cs="Arial"/>
          <w:b/>
          <w:bCs/>
          <w:color w:val="000000" w:themeColor="text1"/>
        </w:rPr>
        <w:t xml:space="preserve">d’expérience de la crise sanitaire. </w:t>
      </w:r>
      <w:r w:rsidR="00136109" w:rsidRPr="00136109">
        <w:rPr>
          <w:rFonts w:ascii="Arial" w:hAnsi="Arial" w:cs="Arial"/>
          <w:color w:val="000000" w:themeColor="text1"/>
        </w:rPr>
        <w:t>Ces ressources incluent les équipes mobiles de gériatrie, les équipes de l’hospitalisation à domicile (HAD), ou des professionnels spécialisés dans les maladies neurodégénératives.</w:t>
      </w:r>
    </w:p>
    <w:p w14:paraId="6F766FD1" w14:textId="2DACA5F4" w:rsidR="004806C3" w:rsidRDefault="004806C3" w:rsidP="00136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2008970" w14:textId="19E8B137" w:rsidR="009052F0" w:rsidRPr="009052F0" w:rsidRDefault="004806C3" w:rsidP="009052F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Ces </w:t>
      </w:r>
      <w:r w:rsidRPr="001B72D8">
        <w:rPr>
          <w:rFonts w:ascii="Arial" w:hAnsi="Arial" w:cs="Arial"/>
          <w:sz w:val="22"/>
          <w:szCs w:val="22"/>
        </w:rPr>
        <w:t>15 mesures</w:t>
      </w:r>
      <w:r>
        <w:rPr>
          <w:rFonts w:ascii="Arial" w:hAnsi="Arial" w:cs="Arial"/>
          <w:sz w:val="22"/>
          <w:szCs w:val="22"/>
        </w:rPr>
        <w:t xml:space="preserve"> et axes de travail</w:t>
      </w:r>
      <w:r w:rsidRPr="001B72D8">
        <w:rPr>
          <w:rFonts w:ascii="Arial" w:hAnsi="Arial" w:cs="Arial"/>
          <w:sz w:val="22"/>
          <w:szCs w:val="22"/>
        </w:rPr>
        <w:t xml:space="preserve"> s’ajoutent aux engagements </w:t>
      </w:r>
      <w:r>
        <w:rPr>
          <w:rFonts w:ascii="Arial" w:hAnsi="Arial" w:cs="Arial"/>
          <w:sz w:val="22"/>
          <w:szCs w:val="22"/>
        </w:rPr>
        <w:t xml:space="preserve">annoncés le </w:t>
      </w:r>
      <w:r w:rsidRPr="001B72D8">
        <w:rPr>
          <w:rFonts w:ascii="Arial" w:hAnsi="Arial" w:cs="Arial"/>
          <w:sz w:val="22"/>
          <w:szCs w:val="22"/>
        </w:rPr>
        <w:t xml:space="preserve">8 mars 2022 par Olivier Véran et Brigitte Bourguignon en faveur d’un renforcement de la qualité </w:t>
      </w:r>
      <w:r>
        <w:rPr>
          <w:rFonts w:ascii="Arial" w:hAnsi="Arial" w:cs="Arial"/>
          <w:sz w:val="22"/>
          <w:szCs w:val="22"/>
        </w:rPr>
        <w:t>et de la</w:t>
      </w:r>
      <w:r w:rsidRPr="001B72D8">
        <w:rPr>
          <w:rFonts w:ascii="Arial" w:hAnsi="Arial" w:cs="Arial"/>
          <w:sz w:val="22"/>
          <w:szCs w:val="22"/>
        </w:rPr>
        <w:t xml:space="preserve"> transparence dans l’accompagnement des personnes âgées</w:t>
      </w:r>
      <w:r>
        <w:rPr>
          <w:rFonts w:ascii="Arial" w:hAnsi="Arial" w:cs="Arial"/>
          <w:sz w:val="22"/>
          <w:szCs w:val="22"/>
        </w:rPr>
        <w:t>. Ces engagements sont rappelés à la fin de la feuille de route.</w:t>
      </w:r>
      <w:bookmarkStart w:id="0" w:name="_GoBack"/>
      <w:bookmarkEnd w:id="0"/>
    </w:p>
    <w:p w14:paraId="430BB58B" w14:textId="023FD742" w:rsidR="00001799" w:rsidRDefault="00001799" w:rsidP="00001799">
      <w:pPr>
        <w:pStyle w:val="NormalWeb"/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Pour Olivier Véran, </w:t>
      </w:r>
      <w:r w:rsidR="007163CA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« </w:t>
      </w:r>
      <w:r w:rsidR="007163CA" w:rsidRPr="007163CA">
        <w:rPr>
          <w:rFonts w:ascii="Arial" w:hAnsi="Arial" w:cs="Arial"/>
          <w:bCs/>
          <w:i/>
          <w:color w:val="000000" w:themeColor="text1"/>
          <w:sz w:val="22"/>
          <w:szCs w:val="22"/>
          <w:shd w:val="clear" w:color="auto" w:fill="FFFFFF"/>
        </w:rPr>
        <w:t>Cette feuille de route vient s’inscrire à la fois dans notre action en faveur de l’autonomie des personnes âgées et dans les investissements portés par le Ségur de la santé pour les établissements qui les accueillent</w:t>
      </w:r>
      <w:r w:rsidR="007163CA" w:rsidRPr="007163CA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.</w:t>
      </w:r>
      <w:r w:rsidR="00231986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7163CA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»</w:t>
      </w:r>
    </w:p>
    <w:p w14:paraId="40BB7666" w14:textId="7C3E0690" w:rsidR="00136109" w:rsidRDefault="00911A88" w:rsidP="00E64F6F">
      <w:pPr>
        <w:pStyle w:val="NormalWeb"/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Pour Brigitte Bourguignon,</w:t>
      </w:r>
      <w:r w:rsidR="00C63933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136109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« </w:t>
      </w:r>
      <w:r w:rsidR="00136109" w:rsidRPr="00B50A64">
        <w:rPr>
          <w:rFonts w:ascii="Arial" w:hAnsi="Arial" w:cs="Arial"/>
          <w:bCs/>
          <w:i/>
          <w:color w:val="000000" w:themeColor="text1"/>
          <w:sz w:val="22"/>
          <w:szCs w:val="22"/>
          <w:shd w:val="clear" w:color="auto" w:fill="FFFFFF"/>
        </w:rPr>
        <w:t xml:space="preserve">Le lancement de cette feuille de route représente une nouvelle étape de l’ambition du Gouvernement pour la médicalisation des EHPAD. Grâce à des mesures concrètes, déployées dans les prochaines années, </w:t>
      </w:r>
      <w:r w:rsidR="00B50A64" w:rsidRPr="00B50A64">
        <w:rPr>
          <w:rFonts w:ascii="Arial" w:hAnsi="Arial" w:cs="Arial"/>
          <w:bCs/>
          <w:i/>
          <w:color w:val="000000" w:themeColor="text1"/>
          <w:sz w:val="22"/>
          <w:szCs w:val="22"/>
          <w:shd w:val="clear" w:color="auto" w:fill="FFFFFF"/>
        </w:rPr>
        <w:t>nous portons une vraie vision stratégique pour ces établissements, afin de proposer aux personnes âgées en situation de grande dépendance un accompagnement en soins plus adapté.</w:t>
      </w:r>
      <w:r w:rsidR="00B50A64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 »</w:t>
      </w:r>
    </w:p>
    <w:p w14:paraId="1443B75F" w14:textId="4F00D804" w:rsidR="005656F7" w:rsidRPr="009C622F" w:rsidRDefault="005656F7" w:rsidP="005656F7">
      <w:pPr>
        <w:pStyle w:val="Paragraphedeliste"/>
        <w:ind w:left="0"/>
        <w:contextualSpacing/>
        <w:jc w:val="both"/>
        <w:rPr>
          <w:rFonts w:ascii="Arial" w:hAnsi="Arial" w:cs="Arial"/>
          <w:i/>
          <w:shd w:val="clear" w:color="auto" w:fill="FFFFFF"/>
        </w:rPr>
      </w:pPr>
    </w:p>
    <w:p w14:paraId="04DE6BE4" w14:textId="2B454E13" w:rsidR="005656F7" w:rsidRPr="002A5303" w:rsidRDefault="005656F7" w:rsidP="005656F7">
      <w:pPr>
        <w:pStyle w:val="NormalWeb"/>
        <w:spacing w:before="0" w:beforeAutospacing="0" w:after="0" w:afterAutospacing="0" w:line="276" w:lineRule="auto"/>
        <w:rPr>
          <w:rStyle w:val="lev"/>
          <w:rFonts w:ascii="Arial" w:hAnsi="Arial" w:cs="Arial"/>
          <w:color w:val="000000"/>
          <w:sz w:val="22"/>
          <w:szCs w:val="18"/>
        </w:rPr>
      </w:pPr>
      <w:r w:rsidRPr="00AB2062">
        <w:rPr>
          <w:rStyle w:val="lev"/>
          <w:rFonts w:ascii="Arial" w:hAnsi="Arial" w:cs="Arial"/>
          <w:color w:val="000000"/>
          <w:sz w:val="22"/>
          <w:szCs w:val="18"/>
        </w:rPr>
        <w:t>Contact</w:t>
      </w:r>
      <w:r w:rsidR="009052F0">
        <w:rPr>
          <w:rStyle w:val="lev"/>
          <w:rFonts w:ascii="Arial" w:hAnsi="Arial" w:cs="Arial"/>
          <w:color w:val="000000"/>
          <w:sz w:val="22"/>
          <w:szCs w:val="18"/>
        </w:rPr>
        <w:t>s</w:t>
      </w:r>
      <w:r w:rsidRPr="00AB2062">
        <w:rPr>
          <w:rStyle w:val="lev"/>
          <w:rFonts w:ascii="Arial" w:hAnsi="Arial" w:cs="Arial"/>
          <w:color w:val="000000"/>
          <w:sz w:val="22"/>
          <w:szCs w:val="18"/>
        </w:rPr>
        <w:t xml:space="preserve"> presse :</w:t>
      </w:r>
    </w:p>
    <w:p w14:paraId="1A045BF6" w14:textId="77777777" w:rsidR="009052F0" w:rsidRDefault="009052F0" w:rsidP="005656F7">
      <w:pPr>
        <w:pStyle w:val="NormalWeb"/>
        <w:spacing w:before="0" w:beforeAutospacing="0" w:after="0" w:afterAutospacing="0" w:line="276" w:lineRule="auto"/>
        <w:rPr>
          <w:rStyle w:val="lev"/>
          <w:rFonts w:ascii="Arial" w:hAnsi="Arial" w:cs="Arial"/>
          <w:color w:val="000000"/>
          <w:sz w:val="18"/>
          <w:szCs w:val="18"/>
        </w:rPr>
      </w:pPr>
    </w:p>
    <w:p w14:paraId="63DDBC07" w14:textId="0AB6987B" w:rsidR="005656F7" w:rsidRDefault="005656F7" w:rsidP="005656F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93939"/>
          <w:sz w:val="26"/>
          <w:szCs w:val="26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 xml:space="preserve">Ministère </w:t>
      </w:r>
      <w:r w:rsidR="009052F0">
        <w:rPr>
          <w:rStyle w:val="lev"/>
          <w:rFonts w:ascii="Arial" w:hAnsi="Arial" w:cs="Arial"/>
          <w:color w:val="000000"/>
          <w:sz w:val="18"/>
          <w:szCs w:val="18"/>
        </w:rPr>
        <w:t>des S</w:t>
      </w:r>
      <w:r w:rsidR="00001799">
        <w:rPr>
          <w:rStyle w:val="lev"/>
          <w:rFonts w:ascii="Arial" w:hAnsi="Arial" w:cs="Arial"/>
          <w:color w:val="000000"/>
          <w:sz w:val="18"/>
          <w:szCs w:val="18"/>
        </w:rPr>
        <w:t>olidarités</w:t>
      </w:r>
      <w:r w:rsidR="006E0AFC" w:rsidRPr="006E0AFC">
        <w:rPr>
          <w:rStyle w:val="lev"/>
          <w:rFonts w:ascii="Arial" w:hAnsi="Arial" w:cs="Arial"/>
          <w:color w:val="000000"/>
          <w:sz w:val="18"/>
          <w:szCs w:val="18"/>
        </w:rPr>
        <w:t xml:space="preserve"> </w:t>
      </w:r>
      <w:r w:rsidR="009052F0">
        <w:rPr>
          <w:rStyle w:val="lev"/>
          <w:rFonts w:ascii="Arial" w:hAnsi="Arial" w:cs="Arial"/>
          <w:color w:val="000000"/>
          <w:sz w:val="18"/>
          <w:szCs w:val="18"/>
        </w:rPr>
        <w:t>et de la S</w:t>
      </w:r>
      <w:r w:rsidR="006E0AFC">
        <w:rPr>
          <w:rStyle w:val="lev"/>
          <w:rFonts w:ascii="Arial" w:hAnsi="Arial" w:cs="Arial"/>
          <w:color w:val="000000"/>
          <w:sz w:val="18"/>
          <w:szCs w:val="18"/>
        </w:rPr>
        <w:t>anté</w:t>
      </w:r>
    </w:p>
    <w:p w14:paraId="4C834D35" w14:textId="7A314E94" w:rsidR="005656F7" w:rsidRDefault="00001799" w:rsidP="005656F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93939"/>
          <w:sz w:val="26"/>
          <w:szCs w:val="26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>Cabinet d’Olivier Véran</w:t>
      </w:r>
    </w:p>
    <w:p w14:paraId="36B1CCE9" w14:textId="47268190" w:rsidR="00001799" w:rsidRPr="009052F0" w:rsidRDefault="00231986" w:rsidP="005656F7">
      <w:pPr>
        <w:pStyle w:val="NormalWeb"/>
        <w:spacing w:before="0" w:beforeAutospacing="0" w:after="0" w:afterAutospacing="0" w:line="276" w:lineRule="auto"/>
        <w:rPr>
          <w:rStyle w:val="Lienhypertexte"/>
          <w:rFonts w:ascii="Arial" w:hAnsi="Arial" w:cs="Arial"/>
          <w:color w:val="000000"/>
          <w:sz w:val="18"/>
          <w:szCs w:val="18"/>
          <w:u w:val="none"/>
        </w:rPr>
      </w:pPr>
      <w:hyperlink r:id="rId7" w:history="1">
        <w:r w:rsidR="009052F0" w:rsidRPr="009052F0">
          <w:rPr>
            <w:rStyle w:val="Lienhypertexte"/>
            <w:rFonts w:ascii="Arial" w:hAnsi="Arial" w:cs="Arial"/>
            <w:sz w:val="18"/>
          </w:rPr>
          <w:t>sec.presse.solidarites-sante@sante.gouv.fr</w:t>
        </w:r>
      </w:hyperlink>
      <w:r w:rsidR="009052F0" w:rsidRPr="009052F0">
        <w:rPr>
          <w:rFonts w:ascii="Arial" w:hAnsi="Arial" w:cs="Arial"/>
          <w:color w:val="333333"/>
        </w:rPr>
        <w:br/>
      </w:r>
    </w:p>
    <w:p w14:paraId="64252031" w14:textId="77777777" w:rsidR="00001799" w:rsidRDefault="00001799" w:rsidP="0000179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93939"/>
          <w:sz w:val="26"/>
          <w:szCs w:val="26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>Ministère chargé de l’Autonomie</w:t>
      </w:r>
    </w:p>
    <w:p w14:paraId="7F50DE39" w14:textId="77777777" w:rsidR="00001799" w:rsidRDefault="00001799" w:rsidP="0000179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93939"/>
          <w:sz w:val="26"/>
          <w:szCs w:val="26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>Cabinet de Brigitte BOURGUIGNON</w:t>
      </w:r>
    </w:p>
    <w:p w14:paraId="5C6A3C86" w14:textId="77777777" w:rsidR="00001799" w:rsidRPr="002A5303" w:rsidRDefault="00001799" w:rsidP="0000179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93939"/>
          <w:sz w:val="26"/>
          <w:szCs w:val="26"/>
        </w:rPr>
      </w:pPr>
      <w:r>
        <w:rPr>
          <w:rFonts w:ascii="Arial" w:hAnsi="Arial" w:cs="Arial"/>
          <w:color w:val="000000"/>
          <w:sz w:val="18"/>
          <w:szCs w:val="18"/>
        </w:rPr>
        <w:t>01 40 56 63 74</w:t>
      </w:r>
      <w:r>
        <w:rPr>
          <w:rFonts w:ascii="Arial" w:hAnsi="Arial" w:cs="Arial"/>
          <w:color w:val="393939"/>
          <w:sz w:val="26"/>
          <w:szCs w:val="26"/>
        </w:rPr>
        <w:t xml:space="preserve"> / </w:t>
      </w:r>
      <w:hyperlink r:id="rId8" w:history="1">
        <w:r w:rsidRPr="001716BC">
          <w:rPr>
            <w:rStyle w:val="Lienhypertexte"/>
            <w:rFonts w:ascii="Arial" w:hAnsi="Arial" w:cs="Arial"/>
            <w:color w:val="0595D6"/>
            <w:sz w:val="17"/>
            <w:szCs w:val="17"/>
          </w:rPr>
          <w:t>sec.presse.autonomie@sante.gouv.fr</w:t>
        </w:r>
      </w:hyperlink>
    </w:p>
    <w:p w14:paraId="3EB9C977" w14:textId="77777777" w:rsidR="00001799" w:rsidRPr="002A5303" w:rsidRDefault="00001799" w:rsidP="005656F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93939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656F7" w14:paraId="52E30CF5" w14:textId="77777777" w:rsidTr="003F7A0D">
        <w:tc>
          <w:tcPr>
            <w:tcW w:w="0" w:type="auto"/>
            <w:vAlign w:val="center"/>
          </w:tcPr>
          <w:p w14:paraId="7C9F8AAC" w14:textId="77777777" w:rsidR="005656F7" w:rsidRDefault="005656F7" w:rsidP="003F7A0D">
            <w:pPr>
              <w:rPr>
                <w:rFonts w:eastAsia="Times New Roman"/>
                <w:sz w:val="20"/>
                <w:szCs w:val="20"/>
              </w:rPr>
            </w:pPr>
          </w:p>
          <w:p w14:paraId="0F97F01C" w14:textId="77777777" w:rsidR="005656F7" w:rsidRDefault="005656F7" w:rsidP="003F7A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Conformément à la loi informatique et libertés du 06/01/1978 (art.27) et au Règlement Général sur la Protection des Données (Règlement UE 2016/679) ou « RGPD », vous disposez d'un droit d'accès et de rectification des données vou</w:t>
            </w:r>
            <w:r>
              <w:rPr>
                <w:rFonts w:ascii="Arial" w:hAnsi="Arial" w:cs="Arial"/>
                <w:color w:val="393939"/>
                <w:sz w:val="17"/>
                <w:szCs w:val="17"/>
              </w:rPr>
              <w:t xml:space="preserve">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concernant. Vous pouvez exercer vos droits en adressant un e-mail à l’adresse</w:t>
            </w:r>
            <w:r>
              <w:rPr>
                <w:rFonts w:ascii="Arial" w:hAnsi="Arial" w:cs="Arial"/>
                <w:color w:val="393939"/>
                <w:sz w:val="17"/>
                <w:szCs w:val="17"/>
              </w:rPr>
              <w:t xml:space="preserve"> </w:t>
            </w:r>
            <w:hyperlink r:id="rId9" w:tgtFrame="_blank" w:history="1">
              <w:r>
                <w:rPr>
                  <w:rStyle w:val="Lienhypertexte"/>
                  <w:rFonts w:ascii="Arial" w:hAnsi="Arial" w:cs="Arial"/>
                  <w:color w:val="0595D6"/>
                  <w:sz w:val="17"/>
                  <w:szCs w:val="17"/>
                </w:rPr>
                <w:t>DDC-RGPD-CAB@ddc.social.gouv.fr</w:t>
              </w:r>
            </w:hyperlink>
          </w:p>
        </w:tc>
      </w:tr>
    </w:tbl>
    <w:p w14:paraId="6B74E1FA" w14:textId="77777777" w:rsidR="005656F7" w:rsidRDefault="005656F7" w:rsidP="005656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</w:pPr>
    </w:p>
    <w:p w14:paraId="7E0E1EE4" w14:textId="77777777" w:rsidR="005656F7" w:rsidRPr="005656F7" w:rsidRDefault="005656F7" w:rsidP="005656F7"/>
    <w:sectPr w:rsidR="005656F7" w:rsidRPr="005656F7" w:rsidSect="001B718E"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60601"/>
    <w:multiLevelType w:val="hybridMultilevel"/>
    <w:tmpl w:val="731EC230"/>
    <w:lvl w:ilvl="0" w:tplc="E8B86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F6C42"/>
    <w:multiLevelType w:val="hybridMultilevel"/>
    <w:tmpl w:val="E1004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82CD4"/>
    <w:multiLevelType w:val="hybridMultilevel"/>
    <w:tmpl w:val="12B29EC8"/>
    <w:lvl w:ilvl="0" w:tplc="CE4A7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D2C90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7F43BC6">
      <w:start w:val="23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69B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2EEC6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B3697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69C6C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60044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7DCF1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F7"/>
    <w:rsid w:val="00001799"/>
    <w:rsid w:val="000E460F"/>
    <w:rsid w:val="00136109"/>
    <w:rsid w:val="00187948"/>
    <w:rsid w:val="001B7AE7"/>
    <w:rsid w:val="001C3736"/>
    <w:rsid w:val="001F72D8"/>
    <w:rsid w:val="00231986"/>
    <w:rsid w:val="00240638"/>
    <w:rsid w:val="002910DB"/>
    <w:rsid w:val="00363F2C"/>
    <w:rsid w:val="003D7205"/>
    <w:rsid w:val="004806C3"/>
    <w:rsid w:val="004D692E"/>
    <w:rsid w:val="005656F7"/>
    <w:rsid w:val="005D0E38"/>
    <w:rsid w:val="006E0AFC"/>
    <w:rsid w:val="007163CA"/>
    <w:rsid w:val="009052F0"/>
    <w:rsid w:val="00911A88"/>
    <w:rsid w:val="00925DBD"/>
    <w:rsid w:val="00950C62"/>
    <w:rsid w:val="00AF5D90"/>
    <w:rsid w:val="00B50A64"/>
    <w:rsid w:val="00BA5028"/>
    <w:rsid w:val="00C63933"/>
    <w:rsid w:val="00C6479C"/>
    <w:rsid w:val="00C73794"/>
    <w:rsid w:val="00D906B3"/>
    <w:rsid w:val="00E64F6F"/>
    <w:rsid w:val="00EB3800"/>
    <w:rsid w:val="00F30415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5E6D"/>
  <w15:chartTrackingRefBased/>
  <w15:docId w15:val="{6E55B7BC-F47E-46CB-9435-6A2E563B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6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656F7"/>
    <w:rPr>
      <w:b/>
      <w:bCs/>
    </w:rPr>
  </w:style>
  <w:style w:type="character" w:styleId="Lienhypertexte">
    <w:name w:val="Hyperlink"/>
    <w:basedOn w:val="Policepardfaut"/>
    <w:uiPriority w:val="99"/>
    <w:unhideWhenUsed/>
    <w:rsid w:val="005656F7"/>
    <w:rPr>
      <w:color w:val="0000FF"/>
      <w:u w:val="single"/>
    </w:rPr>
  </w:style>
  <w:style w:type="paragraph" w:styleId="Paragraphedeliste">
    <w:name w:val="List Paragraph"/>
    <w:aliases w:val="Reco,Bullet Niv 1"/>
    <w:basedOn w:val="Normal"/>
    <w:link w:val="ParagraphedelisteCar"/>
    <w:uiPriority w:val="34"/>
    <w:qFormat/>
    <w:rsid w:val="005656F7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ParagraphedelisteCar">
    <w:name w:val="Paragraphe de liste Car"/>
    <w:aliases w:val="Reco Car,Bullet Niv 1 Car"/>
    <w:link w:val="Paragraphedeliste"/>
    <w:uiPriority w:val="34"/>
    <w:rsid w:val="005656F7"/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9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1A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1A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1A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1A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1A8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63F2C"/>
    <w:pPr>
      <w:spacing w:after="0" w:line="240" w:lineRule="auto"/>
    </w:pPr>
  </w:style>
  <w:style w:type="paragraph" w:customStyle="1" w:styleId="Default">
    <w:name w:val="Default"/>
    <w:rsid w:val="004806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presse.autonomie@sante.gouv.fr" TargetMode="External"/><Relationship Id="rId3" Type="http://schemas.openxmlformats.org/officeDocument/2006/relationships/styles" Target="styles.xml"/><Relationship Id="rId7" Type="http://schemas.openxmlformats.org/officeDocument/2006/relationships/hyperlink" Target="mailto:sec.presse.solidarites-sante@sante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ye.diffusion.social.gouv.fr/c?p=wATNAVLDxBAbEtDD0LHQsNDeRWjQiNCRYtCU0J5BNTjEENCi9NCl0JH7cEX40IvpZdCVUurr0LPZJm1haWx0bzpEREMtUkdQRC1DQUJAZGRjLnNvY2lhbC5nb3V2LmZyuDViMjNjZDMxYjg1YjUzNjA2NmQ5MjkxYcQQ89C0MThR0L5CF9Cw0JVL_dDPD0bQirxleWUuZGlmZnVzaW9uLnNvY2lhbC5nb3V2LmZyxBR-FRc20MTQ2jfQoEPQt9CV0MnQo9C_0MwxQ9C30NXQ3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9FB21A-02B7-4FCD-8006-9772F2F2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772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TAPON, Louis (CAB/AUTONOMIE)</dc:creator>
  <cp:keywords/>
  <dc:description/>
  <cp:lastModifiedBy>BENOIT, Enzo (CAB/AUTONOMIE)</cp:lastModifiedBy>
  <cp:revision>5</cp:revision>
  <dcterms:created xsi:type="dcterms:W3CDTF">2022-03-16T22:52:00Z</dcterms:created>
  <dcterms:modified xsi:type="dcterms:W3CDTF">2022-03-17T17:33:00Z</dcterms:modified>
</cp:coreProperties>
</file>