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676E9520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1F3019">
        <w:rPr>
          <w:rFonts w:cstheme="minorHAnsi"/>
        </w:rPr>
        <w:t>1</w:t>
      </w:r>
      <w:r w:rsidR="006268C4">
        <w:rPr>
          <w:rFonts w:cstheme="minorHAnsi"/>
        </w:rPr>
        <w:t>7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670991A0" w:rsidR="0019764F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A</w:t>
      </w:r>
      <w:r w:rsidR="00E44F43" w:rsidRPr="00180752">
        <w:rPr>
          <w:rFonts w:cstheme="minorHAnsi"/>
          <w:b/>
        </w:rPr>
        <w:t xml:space="preserve">u </w:t>
      </w:r>
      <w:r w:rsidR="00D13C30" w:rsidRPr="00180752">
        <w:rPr>
          <w:rFonts w:cstheme="minorHAnsi"/>
          <w:b/>
        </w:rPr>
        <w:t>1</w:t>
      </w:r>
      <w:r w:rsidR="006268C4">
        <w:rPr>
          <w:rFonts w:cstheme="minorHAnsi"/>
          <w:b/>
        </w:rPr>
        <w:t>7</w:t>
      </w:r>
      <w:r w:rsidR="001E4BFD" w:rsidRPr="00180752">
        <w:rPr>
          <w:rFonts w:cstheme="minorHAnsi"/>
          <w:b/>
        </w:rPr>
        <w:t xml:space="preserve"> </w:t>
      </w:r>
      <w:r w:rsidR="000E3E0D" w:rsidRPr="00180752">
        <w:rPr>
          <w:rFonts w:cstheme="minorHAnsi"/>
          <w:b/>
        </w:rPr>
        <w:t>avril</w:t>
      </w:r>
      <w:r w:rsidR="00EF7EA0" w:rsidRPr="00180752">
        <w:rPr>
          <w:rFonts w:cstheme="minorHAnsi"/>
          <w:b/>
        </w:rPr>
        <w:t xml:space="preserve"> 2021, </w:t>
      </w:r>
      <w:r w:rsidR="003C7D76" w:rsidRPr="00A93086">
        <w:rPr>
          <w:rFonts w:cstheme="minorHAnsi"/>
          <w:b/>
          <w:bCs/>
        </w:rPr>
        <w:t xml:space="preserve">près de </w:t>
      </w:r>
      <w:r w:rsidR="002723B5" w:rsidRPr="00A93086">
        <w:rPr>
          <w:b/>
          <w:bCs/>
          <w:lang w:eastAsia="fr-FR"/>
        </w:rPr>
        <w:t xml:space="preserve">16 996 </w:t>
      </w:r>
      <w:r w:rsidR="00E92383" w:rsidRPr="00A93086">
        <w:rPr>
          <w:b/>
          <w:bCs/>
          <w:lang w:eastAsia="fr-FR"/>
        </w:rPr>
        <w:t>6</w:t>
      </w:r>
      <w:r w:rsidR="002723B5" w:rsidRPr="00A93086">
        <w:rPr>
          <w:b/>
          <w:bCs/>
          <w:lang w:eastAsia="fr-FR"/>
        </w:rPr>
        <w:t>00</w:t>
      </w:r>
      <w:r w:rsidR="00682652" w:rsidRPr="00CC2DFC">
        <w:rPr>
          <w:b/>
          <w:bCs/>
          <w:lang w:eastAsia="fr-FR"/>
        </w:rPr>
        <w:t> </w:t>
      </w:r>
      <w:r w:rsidR="003B4945" w:rsidRPr="00CC2DFC">
        <w:rPr>
          <w:rFonts w:cstheme="minorHAnsi"/>
          <w:b/>
        </w:rPr>
        <w:t>injections</w:t>
      </w:r>
      <w:r w:rsidR="00BF31A4" w:rsidRPr="00CC2DFC">
        <w:rPr>
          <w:rFonts w:cstheme="minorHAnsi"/>
          <w:b/>
        </w:rPr>
        <w:t xml:space="preserve"> </w:t>
      </w:r>
      <w:r w:rsidR="00BF31A4" w:rsidRPr="00180752">
        <w:rPr>
          <w:rFonts w:cstheme="minorHAnsi"/>
          <w:b/>
        </w:rPr>
        <w:t>ont été réalisées</w:t>
      </w:r>
    </w:p>
    <w:p w14:paraId="72C7B55B" w14:textId="59F36978" w:rsidR="00F1538D" w:rsidRPr="0018075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18075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18075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18075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2D980800" w:rsidR="00194D33" w:rsidRPr="00180752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80752">
        <w:rPr>
          <w:rFonts w:cstheme="minorHAnsi"/>
          <w:bCs/>
        </w:rPr>
        <w:t xml:space="preserve">Depuis le début de la </w:t>
      </w:r>
      <w:r w:rsidR="00DD53EE" w:rsidRPr="00180752">
        <w:rPr>
          <w:rFonts w:cstheme="minorHAnsi"/>
          <w:bCs/>
        </w:rPr>
        <w:t xml:space="preserve">campagne de </w:t>
      </w:r>
      <w:r w:rsidRPr="00180752">
        <w:rPr>
          <w:rFonts w:cstheme="minorHAnsi"/>
          <w:bCs/>
        </w:rPr>
        <w:t>vaccination en France,</w:t>
      </w:r>
      <w:r w:rsidR="007F7EA8" w:rsidRPr="00180752">
        <w:rPr>
          <w:rFonts w:cstheme="minorHAnsi"/>
          <w:bCs/>
        </w:rPr>
        <w:t xml:space="preserve"> </w:t>
      </w:r>
      <w:r w:rsidR="00DD164F" w:rsidRPr="00A93086">
        <w:t>12</w:t>
      </w:r>
      <w:r w:rsidR="002723B5" w:rsidRPr="00A93086">
        <w:t> 493 455</w:t>
      </w:r>
      <w:r w:rsidR="00DD164F" w:rsidRPr="00C04B9C">
        <w:t xml:space="preserve"> </w:t>
      </w:r>
      <w:r w:rsidR="000A6E75" w:rsidRPr="00180752">
        <w:rPr>
          <w:rFonts w:cstheme="minorHAnsi"/>
          <w:bCs/>
        </w:rPr>
        <w:t>p</w:t>
      </w:r>
      <w:r w:rsidR="00181B28" w:rsidRPr="00180752">
        <w:rPr>
          <w:rFonts w:cstheme="minorHAnsi"/>
          <w:bCs/>
        </w:rPr>
        <w:t xml:space="preserve">ersonnes ont reçu au moins une </w:t>
      </w:r>
      <w:r w:rsidRPr="00481953">
        <w:rPr>
          <w:rFonts w:cstheme="minorHAnsi"/>
          <w:bCs/>
        </w:rPr>
        <w:t>injection</w:t>
      </w:r>
      <w:r w:rsidR="002E1108" w:rsidRPr="00481953">
        <w:rPr>
          <w:rFonts w:cstheme="minorHAnsi"/>
          <w:bCs/>
        </w:rPr>
        <w:t xml:space="preserve"> (soit </w:t>
      </w:r>
      <w:r w:rsidR="00645C85" w:rsidRPr="00A93086">
        <w:rPr>
          <w:rFonts w:cstheme="minorHAnsi"/>
          <w:bCs/>
        </w:rPr>
        <w:t>18,6</w:t>
      </w:r>
      <w:r w:rsidR="003B4945" w:rsidRPr="00A93086">
        <w:rPr>
          <w:rFonts w:cstheme="minorHAnsi"/>
          <w:bCs/>
        </w:rPr>
        <w:t xml:space="preserve"> </w:t>
      </w:r>
      <w:r w:rsidR="002E1108" w:rsidRPr="00A93086">
        <w:rPr>
          <w:rFonts w:cstheme="minorHAnsi"/>
          <w:bCs/>
        </w:rPr>
        <w:t>% de la population totale</w:t>
      </w:r>
      <w:r w:rsidR="00014DA9" w:rsidRPr="00A93086">
        <w:rPr>
          <w:rFonts w:cstheme="minorHAnsi"/>
          <w:bCs/>
        </w:rPr>
        <w:t xml:space="preserve"> et </w:t>
      </w:r>
      <w:r w:rsidR="00645C85" w:rsidRPr="00A93086">
        <w:rPr>
          <w:rFonts w:cstheme="minorHAnsi"/>
          <w:bCs/>
        </w:rPr>
        <w:t>23,8</w:t>
      </w:r>
      <w:r w:rsidR="00110460" w:rsidRPr="00A93086">
        <w:rPr>
          <w:rFonts w:cstheme="minorHAnsi"/>
          <w:bCs/>
        </w:rPr>
        <w:t xml:space="preserve"> </w:t>
      </w:r>
      <w:r w:rsidR="00CF6F9C" w:rsidRPr="00A93086">
        <w:rPr>
          <w:rFonts w:cstheme="minorHAnsi"/>
          <w:bCs/>
        </w:rPr>
        <w:t>%</w:t>
      </w:r>
      <w:r w:rsidR="00CF6F9C" w:rsidRPr="00481953">
        <w:rPr>
          <w:rFonts w:cstheme="minorHAnsi"/>
          <w:bCs/>
        </w:rPr>
        <w:t xml:space="preserve"> de la population majeure</w:t>
      </w:r>
      <w:r w:rsidR="002E1108" w:rsidRPr="00481953">
        <w:rPr>
          <w:rFonts w:cstheme="minorHAnsi"/>
          <w:bCs/>
        </w:rPr>
        <w:t>)</w:t>
      </w:r>
      <w:r w:rsidR="0019764F" w:rsidRPr="00481953">
        <w:rPr>
          <w:rFonts w:cstheme="minorHAnsi"/>
          <w:bCs/>
        </w:rPr>
        <w:t xml:space="preserve"> et</w:t>
      </w:r>
      <w:r w:rsidR="000A6E75" w:rsidRPr="00481953">
        <w:rPr>
          <w:rFonts w:cstheme="minorHAnsi"/>
          <w:bCs/>
        </w:rPr>
        <w:t xml:space="preserve"> </w:t>
      </w:r>
      <w:r w:rsidR="00DD164F" w:rsidRPr="00A93086">
        <w:t>4</w:t>
      </w:r>
      <w:r w:rsidR="002723B5" w:rsidRPr="00A93086">
        <w:t> 503 206</w:t>
      </w:r>
      <w:r w:rsidR="00DD164F">
        <w:t xml:space="preserve"> p</w:t>
      </w:r>
      <w:r w:rsidR="00181B28" w:rsidRPr="00481953">
        <w:rPr>
          <w:rFonts w:cstheme="minorHAnsi"/>
          <w:bCs/>
        </w:rPr>
        <w:t xml:space="preserve">ersonnes ont reçu </w:t>
      </w:r>
      <w:r w:rsidR="003B4945" w:rsidRPr="00481953">
        <w:rPr>
          <w:rFonts w:cstheme="minorHAnsi"/>
          <w:bCs/>
        </w:rPr>
        <w:t xml:space="preserve">deux injections (soit </w:t>
      </w:r>
      <w:r w:rsidR="00DD164F" w:rsidRPr="00A93086">
        <w:rPr>
          <w:rFonts w:cstheme="minorHAnsi"/>
          <w:bCs/>
        </w:rPr>
        <w:t>6,</w:t>
      </w:r>
      <w:r w:rsidR="00CC2DFC" w:rsidRPr="00A93086">
        <w:rPr>
          <w:rFonts w:cstheme="minorHAnsi"/>
          <w:bCs/>
        </w:rPr>
        <w:t>7</w:t>
      </w:r>
      <w:r w:rsidR="00110460" w:rsidRPr="00A93086">
        <w:rPr>
          <w:rFonts w:cstheme="minorHAnsi"/>
          <w:bCs/>
        </w:rPr>
        <w:t xml:space="preserve"> </w:t>
      </w:r>
      <w:r w:rsidR="003B4945" w:rsidRPr="00A93086">
        <w:rPr>
          <w:rFonts w:cstheme="minorHAnsi"/>
          <w:bCs/>
        </w:rPr>
        <w:t>%</w:t>
      </w:r>
      <w:r w:rsidR="003B4945" w:rsidRPr="00481953">
        <w:rPr>
          <w:rFonts w:cstheme="minorHAnsi"/>
          <w:bCs/>
        </w:rPr>
        <w:t xml:space="preserve"> de la </w:t>
      </w:r>
      <w:r w:rsidR="001B6EF0" w:rsidRPr="00481953">
        <w:rPr>
          <w:rFonts w:cstheme="minorHAnsi"/>
          <w:bCs/>
        </w:rPr>
        <w:t>population totale et</w:t>
      </w:r>
      <w:r w:rsidR="000A6E75" w:rsidRPr="00481953">
        <w:rPr>
          <w:rFonts w:cstheme="minorHAnsi"/>
          <w:bCs/>
        </w:rPr>
        <w:t xml:space="preserve"> </w:t>
      </w:r>
      <w:r w:rsidR="00CC2DFC" w:rsidRPr="00A93086">
        <w:rPr>
          <w:rFonts w:cstheme="minorHAnsi"/>
          <w:bCs/>
        </w:rPr>
        <w:t>8,6</w:t>
      </w:r>
      <w:r w:rsidR="00DD164F" w:rsidRPr="00A93086">
        <w:rPr>
          <w:rFonts w:cstheme="minorHAnsi"/>
          <w:bCs/>
        </w:rPr>
        <w:t xml:space="preserve"> </w:t>
      </w:r>
      <w:r w:rsidR="003B4945" w:rsidRPr="00A93086">
        <w:rPr>
          <w:rFonts w:cstheme="minorHAnsi"/>
          <w:bCs/>
        </w:rPr>
        <w:t>%</w:t>
      </w:r>
      <w:r w:rsidR="003B4945" w:rsidRPr="00481953">
        <w:rPr>
          <w:rFonts w:cstheme="minorHAnsi"/>
          <w:bCs/>
        </w:rPr>
        <w:t xml:space="preserve"> de la</w:t>
      </w:r>
      <w:r w:rsidR="003B4945" w:rsidRPr="00180752">
        <w:rPr>
          <w:rFonts w:cstheme="minorHAnsi"/>
          <w:bCs/>
        </w:rPr>
        <w:t xml:space="preserve"> population majeure)</w:t>
      </w:r>
      <w:r w:rsidR="00170D68" w:rsidRPr="00180752">
        <w:rPr>
          <w:rStyle w:val="Appelnotedebasdep"/>
          <w:rFonts w:cstheme="minorHAnsi"/>
          <w:bCs/>
        </w:rPr>
        <w:footnoteReference w:id="1"/>
      </w:r>
      <w:r w:rsidR="00170D68" w:rsidRPr="00180752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4E6A93" w:rsidRPr="00180752" w14:paraId="1B5F5A99" w14:textId="77777777" w:rsidTr="00221ACC">
        <w:tc>
          <w:tcPr>
            <w:tcW w:w="1838" w:type="dxa"/>
          </w:tcPr>
          <w:p w14:paraId="73B8DAE7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1717D58F" w:rsidR="004E6A93" w:rsidRPr="00A93086" w:rsidRDefault="00A80011" w:rsidP="004E6A93">
            <w:pPr>
              <w:jc w:val="right"/>
              <w:rPr>
                <w:rFonts w:cstheme="minorHAnsi"/>
                <w:bCs/>
              </w:rPr>
            </w:pPr>
            <w:r w:rsidRPr="00A93086">
              <w:t>205 660</w:t>
            </w:r>
            <w:r w:rsidR="004E6A93" w:rsidRPr="00A93086">
              <w:t xml:space="preserve"> </w:t>
            </w:r>
          </w:p>
        </w:tc>
        <w:tc>
          <w:tcPr>
            <w:tcW w:w="2408" w:type="dxa"/>
          </w:tcPr>
          <w:p w14:paraId="050CE7DC" w14:textId="54ABF9D9" w:rsidR="004E6A93" w:rsidRPr="00A93086" w:rsidRDefault="004E6A93" w:rsidP="00E92383">
            <w:pPr>
              <w:jc w:val="right"/>
            </w:pPr>
            <w:r w:rsidRPr="00A93086">
              <w:t>3</w:t>
            </w:r>
            <w:r w:rsidR="00E92383" w:rsidRPr="00A93086">
              <w:t> 944 673</w:t>
            </w:r>
          </w:p>
        </w:tc>
        <w:tc>
          <w:tcPr>
            <w:tcW w:w="2408" w:type="dxa"/>
          </w:tcPr>
          <w:p w14:paraId="5B27A7DB" w14:textId="76CC9FA0" w:rsidR="004E6A93" w:rsidRPr="00A93086" w:rsidRDefault="004E6A93" w:rsidP="00567698">
            <w:pPr>
              <w:jc w:val="right"/>
              <w:rPr>
                <w:rFonts w:cstheme="minorHAnsi"/>
              </w:rPr>
            </w:pPr>
            <w:r w:rsidRPr="00A93086">
              <w:t>12</w:t>
            </w:r>
            <w:r w:rsidR="00567698" w:rsidRPr="00A93086">
              <w:t> 493 455</w:t>
            </w:r>
            <w:r w:rsidRPr="00A93086">
              <w:t xml:space="preserve"> </w:t>
            </w:r>
          </w:p>
        </w:tc>
      </w:tr>
      <w:tr w:rsidR="004E6A93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6C10F6BA" w:rsidR="004E6A93" w:rsidRPr="00A93086" w:rsidRDefault="00AA4F89" w:rsidP="004E6A93">
            <w:pPr>
              <w:jc w:val="right"/>
              <w:rPr>
                <w:rFonts w:cstheme="minorHAnsi"/>
              </w:rPr>
            </w:pPr>
            <w:r w:rsidRPr="00A93086">
              <w:t>92 587</w:t>
            </w:r>
            <w:r w:rsidR="004E6A93" w:rsidRPr="00A93086"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0CAB72D4" w:rsidR="004E6A93" w:rsidRPr="00A93086" w:rsidRDefault="004E6A93" w:rsidP="00E92383">
            <w:pPr>
              <w:jc w:val="right"/>
            </w:pPr>
            <w:r w:rsidRPr="00A93086">
              <w:t>1</w:t>
            </w:r>
            <w:r w:rsidR="00E92383" w:rsidRPr="00A93086">
              <w:t> 649 150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74F20075" w:rsidR="004E6A93" w:rsidRPr="00A93086" w:rsidRDefault="004E6A93" w:rsidP="00567698">
            <w:pPr>
              <w:jc w:val="right"/>
              <w:rPr>
                <w:rFonts w:cstheme="minorHAnsi"/>
              </w:rPr>
            </w:pPr>
            <w:r w:rsidRPr="00A93086">
              <w:t>4</w:t>
            </w:r>
            <w:r w:rsidR="00567698" w:rsidRPr="00A93086">
              <w:t> 503 206</w:t>
            </w:r>
            <w:r w:rsidRPr="00A93086">
              <w:t xml:space="preserve"> </w:t>
            </w:r>
          </w:p>
        </w:tc>
      </w:tr>
      <w:tr w:rsidR="004E6A93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4E6A93" w:rsidRPr="00180752" w:rsidRDefault="004E6A93" w:rsidP="004E6A93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26B30E02" w:rsidR="004E6A93" w:rsidRPr="00A93086" w:rsidRDefault="004E6A93" w:rsidP="00AA4F89">
            <w:pPr>
              <w:jc w:val="right"/>
              <w:rPr>
                <w:b/>
              </w:rPr>
            </w:pPr>
            <w:r w:rsidRPr="00A93086">
              <w:rPr>
                <w:b/>
              </w:rPr>
              <w:t xml:space="preserve">                </w:t>
            </w:r>
            <w:r w:rsidR="00AA4F89" w:rsidRPr="00A93086">
              <w:rPr>
                <w:b/>
                <w:bCs/>
                <w:lang w:eastAsia="fr-FR"/>
              </w:rPr>
              <w:t>298 247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26F88CAE" w:rsidR="004E6A93" w:rsidRPr="00A93086" w:rsidRDefault="00D719E2" w:rsidP="00D719E2">
            <w:pPr>
              <w:jc w:val="right"/>
              <w:rPr>
                <w:b/>
              </w:rPr>
            </w:pPr>
            <w:r w:rsidRPr="00A93086">
              <w:rPr>
                <w:b/>
              </w:rPr>
              <w:t>5 593 823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2815F3B3" w:rsidR="004E6A93" w:rsidRPr="00A93086" w:rsidRDefault="00567698" w:rsidP="00BF5F81">
            <w:pPr>
              <w:pStyle w:val="Paragraphedeliste"/>
              <w:numPr>
                <w:ilvl w:val="0"/>
                <w:numId w:val="23"/>
              </w:numPr>
              <w:jc w:val="right"/>
              <w:rPr>
                <w:b/>
              </w:rPr>
            </w:pPr>
            <w:r w:rsidRPr="00A93086">
              <w:rPr>
                <w:b/>
              </w:rPr>
              <w:t>996 661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3AC6C6BE" w14:textId="01F30CFA" w:rsidR="00C76DC2" w:rsidRPr="00C76DC2" w:rsidRDefault="00CA7431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  <w:hyperlink r:id="rId8" w:history="1">
        <w:r w:rsidR="00C76DC2" w:rsidRPr="00B35334">
          <w:rPr>
            <w:rStyle w:val="Lienhypertexte"/>
          </w:rPr>
          <w:t>https://solidarites-sante.gouv.fr/grands-dossiers/vaccin-covid-19/publics-prioritaires-vaccin-covid-19</w:t>
        </w:r>
      </w:hyperlink>
      <w:r w:rsidR="00C76DC2" w:rsidRPr="00B35334">
        <w:t xml:space="preserve"> </w:t>
      </w:r>
      <w:r w:rsidR="00A93086">
        <w:br/>
      </w: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1128C252" w14:textId="0D8D70DD" w:rsidR="00847260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e</w:t>
      </w:r>
      <w:r w:rsidRPr="00180752">
        <w:rPr>
          <w:rFonts w:cstheme="minorHAnsi"/>
          <w:bCs/>
        </w:rPr>
        <w:t xml:space="preserve"> trimes</w:t>
      </w:r>
      <w:r w:rsidR="00250ABD">
        <w:rPr>
          <w:rFonts w:cstheme="minorHAnsi"/>
          <w:bCs/>
        </w:rPr>
        <w:t>tre (~0,</w:t>
      </w:r>
      <w:r w:rsidR="00F01DFB">
        <w:rPr>
          <w:rFonts w:cstheme="minorHAnsi"/>
          <w:bCs/>
        </w:rPr>
        <w:t>6 million de personnes).</w:t>
      </w:r>
      <w:r w:rsidR="00A93086">
        <w:rPr>
          <w:rFonts w:cstheme="minorHAnsi"/>
          <w:bCs/>
        </w:rPr>
        <w:br/>
      </w: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9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10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Une campagne d’app</w:t>
      </w:r>
      <w:bookmarkStart w:id="0" w:name="_GoBack"/>
      <w:bookmarkEnd w:id="0"/>
      <w:r w:rsidRPr="00A72E0F">
        <w:rPr>
          <w:rFonts w:cstheme="minorHAnsi"/>
          <w:bCs/>
        </w:rPr>
        <w:t xml:space="preserve">els sortants de l’Assurance maladie à destination des personnes de plus de 75 ans qui ne sont pas encore vaccinées ; </w:t>
      </w:r>
    </w:p>
    <w:p w14:paraId="3F3DBEC0" w14:textId="06010F9C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65D7A607" w14:textId="57FE4113" w:rsidR="00A72E0F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 xml:space="preserve">Par ailleurs, pour faciliter la vaccination de certains professionnels considérés comme plus exposés au virus, des créneaux dédiés pour les plus de 55 ans seront ouverts dès ce week-end dans plusieurs centres du territoire national. </w:t>
      </w:r>
      <w:r w:rsidRPr="00DC1E37">
        <w:rPr>
          <w:rFonts w:cstheme="minorHAnsi"/>
          <w:b/>
          <w:bCs/>
        </w:rPr>
        <w:t>Ainsi, plus de 400 000 professionnels de plus de 55 ans pourront bénéficier de ce dispositif dès ce week-end des 17 et 18 avril</w:t>
      </w:r>
      <w:r w:rsidRPr="00DC1E37">
        <w:rPr>
          <w:rFonts w:cstheme="minorHAnsi"/>
          <w:bCs/>
        </w:rPr>
        <w:t>.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t xml:space="preserve"> </w:t>
      </w:r>
      <w:r w:rsidRPr="00CC0A87">
        <w:rPr>
          <w:rFonts w:asciiTheme="majorHAnsi" w:hAnsiTheme="majorHAnsi" w:cstheme="majorHAnsi"/>
          <w:color w:val="0F1419"/>
          <w:shd w:val="clear" w:color="auto" w:fill="FFFFFF"/>
        </w:rPr>
        <w:br/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1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8DE9" w14:textId="77777777" w:rsidR="00CA7431" w:rsidRDefault="00CA7431" w:rsidP="00EF7EA0">
      <w:pPr>
        <w:spacing w:after="0" w:line="240" w:lineRule="auto"/>
      </w:pPr>
      <w:r>
        <w:separator/>
      </w:r>
    </w:p>
  </w:endnote>
  <w:endnote w:type="continuationSeparator" w:id="0">
    <w:p w14:paraId="7C7D9832" w14:textId="77777777" w:rsidR="00CA7431" w:rsidRDefault="00CA7431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1F3A" w14:textId="77777777" w:rsidR="00CA7431" w:rsidRDefault="00CA7431" w:rsidP="00EF7EA0">
      <w:pPr>
        <w:spacing w:after="0" w:line="240" w:lineRule="auto"/>
      </w:pPr>
      <w:r>
        <w:separator/>
      </w:r>
    </w:p>
  </w:footnote>
  <w:footnote w:type="continuationSeparator" w:id="0">
    <w:p w14:paraId="7E778958" w14:textId="77777777" w:rsidR="00CA7431" w:rsidRDefault="00CA7431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E1924"/>
    <w:rsid w:val="001E4BFD"/>
    <w:rsid w:val="001F3019"/>
    <w:rsid w:val="002011FB"/>
    <w:rsid w:val="00201329"/>
    <w:rsid w:val="00213819"/>
    <w:rsid w:val="0022019A"/>
    <w:rsid w:val="00221509"/>
    <w:rsid w:val="00232166"/>
    <w:rsid w:val="0024491D"/>
    <w:rsid w:val="00247FEF"/>
    <w:rsid w:val="00250ABD"/>
    <w:rsid w:val="002519F9"/>
    <w:rsid w:val="002560D8"/>
    <w:rsid w:val="002564BB"/>
    <w:rsid w:val="002709A5"/>
    <w:rsid w:val="002723B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2821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B7C79"/>
    <w:rsid w:val="004C5C04"/>
    <w:rsid w:val="004E623D"/>
    <w:rsid w:val="004E6A93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D006A"/>
    <w:rsid w:val="005E0237"/>
    <w:rsid w:val="005E071C"/>
    <w:rsid w:val="005F2C5A"/>
    <w:rsid w:val="005F46D5"/>
    <w:rsid w:val="005F4FAF"/>
    <w:rsid w:val="005F6447"/>
    <w:rsid w:val="0060082E"/>
    <w:rsid w:val="00603DBB"/>
    <w:rsid w:val="00605FF4"/>
    <w:rsid w:val="00607265"/>
    <w:rsid w:val="0061470E"/>
    <w:rsid w:val="006268C4"/>
    <w:rsid w:val="006274BE"/>
    <w:rsid w:val="006326F9"/>
    <w:rsid w:val="00637876"/>
    <w:rsid w:val="0064254E"/>
    <w:rsid w:val="00645C85"/>
    <w:rsid w:val="00646FA0"/>
    <w:rsid w:val="00651249"/>
    <w:rsid w:val="00655327"/>
    <w:rsid w:val="00656519"/>
    <w:rsid w:val="0066172A"/>
    <w:rsid w:val="00671039"/>
    <w:rsid w:val="00674A4B"/>
    <w:rsid w:val="00681807"/>
    <w:rsid w:val="00682652"/>
    <w:rsid w:val="0068588E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0F5B"/>
    <w:rsid w:val="008E1C19"/>
    <w:rsid w:val="008E7C32"/>
    <w:rsid w:val="009034A4"/>
    <w:rsid w:val="00911DBC"/>
    <w:rsid w:val="00926284"/>
    <w:rsid w:val="00926FBF"/>
    <w:rsid w:val="0093505F"/>
    <w:rsid w:val="00944AAB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0011"/>
    <w:rsid w:val="00A86924"/>
    <w:rsid w:val="00A93086"/>
    <w:rsid w:val="00A93A34"/>
    <w:rsid w:val="00AA4F89"/>
    <w:rsid w:val="00AA6258"/>
    <w:rsid w:val="00AB2A57"/>
    <w:rsid w:val="00AB3609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334"/>
    <w:rsid w:val="00B35859"/>
    <w:rsid w:val="00B36D9A"/>
    <w:rsid w:val="00B40E39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D88"/>
    <w:rsid w:val="00C47B5F"/>
    <w:rsid w:val="00C57DF9"/>
    <w:rsid w:val="00C61721"/>
    <w:rsid w:val="00C61D57"/>
    <w:rsid w:val="00C65C8A"/>
    <w:rsid w:val="00C76DC2"/>
    <w:rsid w:val="00C81073"/>
    <w:rsid w:val="00C827A8"/>
    <w:rsid w:val="00C83B4B"/>
    <w:rsid w:val="00CA0E5A"/>
    <w:rsid w:val="00CA4DD9"/>
    <w:rsid w:val="00CA7431"/>
    <w:rsid w:val="00CC2D44"/>
    <w:rsid w:val="00CC2DFC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19E2"/>
    <w:rsid w:val="00D74B25"/>
    <w:rsid w:val="00D76384"/>
    <w:rsid w:val="00D85E88"/>
    <w:rsid w:val="00D8646F"/>
    <w:rsid w:val="00D92738"/>
    <w:rsid w:val="00D92EE2"/>
    <w:rsid w:val="00DB553A"/>
    <w:rsid w:val="00DB5D53"/>
    <w:rsid w:val="00DC1E37"/>
    <w:rsid w:val="00DC2585"/>
    <w:rsid w:val="00DC62A5"/>
    <w:rsid w:val="00DD164F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B29A0"/>
    <w:rsid w:val="00FC3E87"/>
    <w:rsid w:val="00FC6701"/>
    <w:rsid w:val="00FD08A4"/>
    <w:rsid w:val="00FD2882"/>
    <w:rsid w:val="00FD678E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grands-dossiers/vaccin-covid-19/publics-prioritaires-vaccin-covid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572B-6A57-4564-BAAF-81B9316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AZAR, Alexandre (DICOM/INFLUENCE ET DIGITAL)</cp:lastModifiedBy>
  <cp:revision>3</cp:revision>
  <cp:lastPrinted>2021-04-13T16:31:00Z</cp:lastPrinted>
  <dcterms:created xsi:type="dcterms:W3CDTF">2021-04-17T17:32:00Z</dcterms:created>
  <dcterms:modified xsi:type="dcterms:W3CDTF">2021-04-17T18:21:00Z</dcterms:modified>
</cp:coreProperties>
</file>