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4C" w:rsidRDefault="00F76F4C" w:rsidP="00F76F4C">
      <w:pPr>
        <w:pStyle w:val="Communiqudepresse"/>
        <w:jc w:val="left"/>
        <w:rPr>
          <w:rFonts w:ascii="Marianne" w:hAnsi="Marianne"/>
        </w:rPr>
      </w:pPr>
      <w:r w:rsidRPr="00093658">
        <w:rPr>
          <w:rFonts w:ascii="Marianne" w:hAnsi="Marianne"/>
          <w:noProof/>
          <w:lang w:eastAsia="fr-FR"/>
        </w:rPr>
        <w:drawing>
          <wp:anchor distT="0" distB="0" distL="114300" distR="114300" simplePos="0" relativeHeight="251659264" behindDoc="0" locked="0" layoutInCell="1" allowOverlap="1" wp14:anchorId="2A8A49C6" wp14:editId="163CEE00">
            <wp:simplePos x="612250" y="612250"/>
            <wp:positionH relativeFrom="column">
              <wp:align>left</wp:align>
            </wp:positionH>
            <wp:positionV relativeFrom="paragraph">
              <wp:align>top</wp:align>
            </wp:positionV>
            <wp:extent cx="1460500" cy="7493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749300"/>
                    </a:xfrm>
                    <a:prstGeom prst="rect">
                      <a:avLst/>
                    </a:prstGeom>
                  </pic:spPr>
                </pic:pic>
              </a:graphicData>
            </a:graphic>
          </wp:anchor>
        </w:drawing>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br w:type="textWrapping" w:clear="all"/>
      </w:r>
    </w:p>
    <w:p w:rsidR="00786814" w:rsidRPr="00093658" w:rsidRDefault="00786814" w:rsidP="00F76F4C">
      <w:pPr>
        <w:pStyle w:val="Communiqudepresse"/>
        <w:jc w:val="left"/>
        <w:rPr>
          <w:rFonts w:ascii="Marianne" w:hAnsi="Marianne"/>
        </w:rPr>
      </w:pPr>
    </w:p>
    <w:p w:rsidR="00F76F4C" w:rsidRPr="001C59F1" w:rsidRDefault="00F76F4C" w:rsidP="00F76F4C">
      <w:pPr>
        <w:pStyle w:val="Communiqudepresse"/>
        <w:rPr>
          <w:rFonts w:ascii="Marianne" w:hAnsi="Marianne"/>
        </w:rPr>
      </w:pPr>
      <w:r w:rsidRPr="001C59F1">
        <w:rPr>
          <w:rFonts w:ascii="Marianne" w:hAnsi="Marianne"/>
        </w:rPr>
        <w:t>CommuniquÉ de presse</w:t>
      </w:r>
    </w:p>
    <w:p w:rsidR="00F76F4C" w:rsidRPr="001C59F1" w:rsidRDefault="00F76F4C" w:rsidP="00F76F4C">
      <w:pPr>
        <w:rPr>
          <w:rFonts w:ascii="Marianne" w:hAnsi="Marianne"/>
        </w:rPr>
      </w:pPr>
    </w:p>
    <w:p w:rsidR="00F76F4C" w:rsidRDefault="00F76F4C" w:rsidP="00786814">
      <w:pPr>
        <w:spacing w:after="0" w:line="240" w:lineRule="auto"/>
        <w:rPr>
          <w:rFonts w:ascii="Marianne" w:eastAsia="Calibri" w:hAnsi="Marianne" w:cs="Arial"/>
          <w:b/>
          <w:color w:val="000000"/>
          <w:sz w:val="28"/>
          <w:szCs w:val="28"/>
        </w:rPr>
      </w:pPr>
      <w:r w:rsidRPr="00F76F4C">
        <w:rPr>
          <w:rFonts w:ascii="Marianne" w:eastAsia="Calibri" w:hAnsi="Marianne" w:cs="Arial"/>
          <w:b/>
          <w:color w:val="000000"/>
          <w:sz w:val="28"/>
          <w:szCs w:val="28"/>
        </w:rPr>
        <w:t>CONCLUSIONS D</w:t>
      </w:r>
      <w:r>
        <w:rPr>
          <w:rFonts w:ascii="Marianne" w:eastAsia="Calibri" w:hAnsi="Marianne" w:cs="Arial"/>
          <w:b/>
          <w:color w:val="000000"/>
          <w:sz w:val="28"/>
          <w:szCs w:val="28"/>
        </w:rPr>
        <w:t>U GROUPE DE TRAVAIL INTERMINISTÉRIEL POUR LA PRÉ</w:t>
      </w:r>
      <w:r w:rsidRPr="00F76F4C">
        <w:rPr>
          <w:rFonts w:ascii="Marianne" w:eastAsia="Calibri" w:hAnsi="Marianne" w:cs="Arial"/>
          <w:b/>
          <w:color w:val="000000"/>
          <w:sz w:val="28"/>
          <w:szCs w:val="28"/>
        </w:rPr>
        <w:t>VENTION ET LA LUTTE CONTRE LES VIOLENCES SEXUELLES INTRAFAMILIALES</w:t>
      </w:r>
    </w:p>
    <w:p w:rsidR="00791718" w:rsidRDefault="00791718" w:rsidP="00786814">
      <w:pPr>
        <w:rPr>
          <w:rFonts w:ascii="Marianne" w:hAnsi="Marianne"/>
          <w:sz w:val="20"/>
          <w:szCs w:val="20"/>
        </w:rPr>
      </w:pPr>
    </w:p>
    <w:p w:rsidR="00786814" w:rsidRPr="00F76F4C" w:rsidRDefault="00786814" w:rsidP="00786814">
      <w:pPr>
        <w:pStyle w:val="Communiqudepresse"/>
        <w:jc w:val="left"/>
        <w:rPr>
          <w:rFonts w:ascii="Marianne" w:hAnsi="Marianne"/>
          <w:caps w:val="0"/>
        </w:rPr>
      </w:pPr>
      <w:r>
        <w:rPr>
          <w:rFonts w:ascii="Marianne" w:hAnsi="Marianne"/>
          <w:caps w:val="0"/>
        </w:rPr>
        <w:t>Jeudi 8 juillet</w:t>
      </w:r>
      <w:r w:rsidRPr="001C59F1">
        <w:rPr>
          <w:rFonts w:ascii="Marianne" w:hAnsi="Marianne"/>
          <w:caps w:val="0"/>
        </w:rPr>
        <w:t xml:space="preserve"> 2021</w:t>
      </w:r>
    </w:p>
    <w:p w:rsidR="00786814" w:rsidRPr="00F76F4C" w:rsidRDefault="00786814" w:rsidP="00786814">
      <w:pPr>
        <w:rPr>
          <w:rFonts w:ascii="Marianne" w:hAnsi="Marianne"/>
          <w:sz w:val="20"/>
          <w:szCs w:val="20"/>
        </w:rPr>
      </w:pPr>
    </w:p>
    <w:p w:rsidR="00791718" w:rsidRDefault="00F76F4C" w:rsidP="00786814">
      <w:pPr>
        <w:spacing w:after="0" w:line="240" w:lineRule="auto"/>
        <w:jc w:val="both"/>
        <w:rPr>
          <w:rFonts w:ascii="Marianne" w:hAnsi="Marianne"/>
          <w:sz w:val="20"/>
          <w:szCs w:val="20"/>
        </w:rPr>
      </w:pPr>
      <w:r w:rsidRPr="00786814">
        <w:rPr>
          <w:rFonts w:ascii="Marianne" w:hAnsi="Marianne"/>
          <w:sz w:val="20"/>
          <w:szCs w:val="20"/>
        </w:rPr>
        <w:t>À</w:t>
      </w:r>
      <w:r w:rsidR="00791718" w:rsidRPr="00786814">
        <w:rPr>
          <w:rFonts w:ascii="Marianne" w:hAnsi="Marianne"/>
          <w:sz w:val="20"/>
          <w:szCs w:val="20"/>
        </w:rPr>
        <w:t xml:space="preserve"> la demande du Président de la République, un groupe de travail interministériel portant sur les violences sexuelles intrafamiliales a été installé le 23 février 2021 par Jean-</w:t>
      </w:r>
      <w:r w:rsidRPr="00786814">
        <w:rPr>
          <w:rFonts w:ascii="Marianne" w:hAnsi="Marianne"/>
          <w:sz w:val="20"/>
          <w:szCs w:val="20"/>
        </w:rPr>
        <w:t>Michel BLANQUER, ministre de l’É</w:t>
      </w:r>
      <w:r w:rsidR="00791718" w:rsidRPr="00786814">
        <w:rPr>
          <w:rFonts w:ascii="Marianne" w:hAnsi="Marianne"/>
          <w:sz w:val="20"/>
          <w:szCs w:val="20"/>
        </w:rPr>
        <w:t xml:space="preserve">ducation nationale, de la Jeunesse et des Sports, </w:t>
      </w:r>
      <w:r w:rsidRPr="00786814">
        <w:rPr>
          <w:rFonts w:ascii="Marianne" w:hAnsi="Marianne"/>
          <w:sz w:val="20"/>
          <w:szCs w:val="20"/>
        </w:rPr>
        <w:t>et Adrien TAQUET, secrétaire d’É</w:t>
      </w:r>
      <w:r w:rsidR="00791718" w:rsidRPr="00786814">
        <w:rPr>
          <w:rFonts w:ascii="Marianne" w:hAnsi="Marianne"/>
          <w:sz w:val="20"/>
          <w:szCs w:val="20"/>
        </w:rPr>
        <w:t xml:space="preserve">tat chargé de l’Enfance et des Familles. </w:t>
      </w:r>
    </w:p>
    <w:p w:rsidR="00786814" w:rsidRPr="00786814" w:rsidRDefault="00786814" w:rsidP="00786814">
      <w:pPr>
        <w:spacing w:after="0" w:line="240" w:lineRule="auto"/>
        <w:jc w:val="both"/>
        <w:rPr>
          <w:rFonts w:ascii="Marianne" w:hAnsi="Marianne"/>
          <w:sz w:val="20"/>
          <w:szCs w:val="20"/>
        </w:rPr>
      </w:pPr>
    </w:p>
    <w:p w:rsidR="00791718" w:rsidRDefault="00791718" w:rsidP="00786814">
      <w:pPr>
        <w:spacing w:after="0" w:line="240" w:lineRule="auto"/>
        <w:jc w:val="both"/>
        <w:rPr>
          <w:rFonts w:ascii="Marianne" w:hAnsi="Marianne"/>
          <w:sz w:val="20"/>
          <w:szCs w:val="20"/>
        </w:rPr>
      </w:pPr>
      <w:r w:rsidRPr="00786814">
        <w:rPr>
          <w:rFonts w:ascii="Marianne" w:hAnsi="Marianne"/>
          <w:sz w:val="20"/>
          <w:szCs w:val="20"/>
        </w:rPr>
        <w:t xml:space="preserve">Ce groupe de travail </w:t>
      </w:r>
      <w:r w:rsidR="0071721B" w:rsidRPr="00786814">
        <w:rPr>
          <w:rFonts w:ascii="Marianne" w:hAnsi="Marianne"/>
          <w:sz w:val="20"/>
          <w:szCs w:val="20"/>
        </w:rPr>
        <w:t>est constitué de</w:t>
      </w:r>
      <w:r w:rsidRPr="00786814">
        <w:rPr>
          <w:rFonts w:ascii="Marianne" w:hAnsi="Marianne"/>
          <w:sz w:val="20"/>
          <w:szCs w:val="20"/>
        </w:rPr>
        <w:t xml:space="preserve"> membres de la société civile investis sur le sujet, des représentants d’associations agréées et de groupements d’intérêt public (GIP), des experts praticiens psychiatres, médecins, sexologues, des représentants de l’Inspection générale de l’éducation, du sport et de la recherche, la déléguée ministérielle à l’égalité filles-garçons ainsi que des membres</w:t>
      </w:r>
      <w:r w:rsidR="00F76F4C" w:rsidRPr="00786814">
        <w:rPr>
          <w:rFonts w:ascii="Marianne" w:hAnsi="Marianne"/>
          <w:sz w:val="20"/>
          <w:szCs w:val="20"/>
        </w:rPr>
        <w:t xml:space="preserve"> de la direction générale de l’E</w:t>
      </w:r>
      <w:r w:rsidRPr="00786814">
        <w:rPr>
          <w:rFonts w:ascii="Marianne" w:hAnsi="Marianne"/>
          <w:sz w:val="20"/>
          <w:szCs w:val="20"/>
        </w:rPr>
        <w:t xml:space="preserve">nseignement scolaire et de la direction générale de la cohésion sociale. Il s’est réuni à sept reprises jusqu’au 16 juin. </w:t>
      </w:r>
    </w:p>
    <w:p w:rsidR="00786814" w:rsidRPr="00786814" w:rsidRDefault="00786814" w:rsidP="00786814">
      <w:pPr>
        <w:spacing w:after="0" w:line="240" w:lineRule="auto"/>
        <w:jc w:val="both"/>
        <w:rPr>
          <w:rFonts w:ascii="Marianne" w:hAnsi="Marianne"/>
          <w:sz w:val="20"/>
          <w:szCs w:val="20"/>
        </w:rPr>
      </w:pPr>
    </w:p>
    <w:p w:rsidR="006E7CEC" w:rsidRDefault="00791718" w:rsidP="00786814">
      <w:pPr>
        <w:spacing w:after="0" w:line="240" w:lineRule="auto"/>
        <w:jc w:val="both"/>
        <w:rPr>
          <w:rFonts w:ascii="Marianne" w:hAnsi="Marianne"/>
          <w:b/>
          <w:sz w:val="20"/>
          <w:szCs w:val="20"/>
        </w:rPr>
      </w:pPr>
      <w:r w:rsidRPr="00786814">
        <w:rPr>
          <w:rFonts w:ascii="Marianne" w:hAnsi="Marianne"/>
          <w:b/>
          <w:sz w:val="20"/>
          <w:szCs w:val="20"/>
        </w:rPr>
        <w:t>Les membres du groupe de travail ont prése</w:t>
      </w:r>
      <w:r w:rsidR="00F76F4C" w:rsidRPr="00786814">
        <w:rPr>
          <w:rFonts w:ascii="Marianne" w:hAnsi="Marianne"/>
          <w:b/>
          <w:sz w:val="20"/>
          <w:szCs w:val="20"/>
        </w:rPr>
        <w:t>nté leurs conclusions aux deux m</w:t>
      </w:r>
      <w:r w:rsidRPr="00786814">
        <w:rPr>
          <w:rFonts w:ascii="Marianne" w:hAnsi="Marianne"/>
          <w:b/>
          <w:sz w:val="20"/>
          <w:szCs w:val="20"/>
        </w:rPr>
        <w:t>inistres ce jour, jeudi 8 juillet 2021. Ces conclusions</w:t>
      </w:r>
      <w:r w:rsidR="0071721B" w:rsidRPr="00786814">
        <w:rPr>
          <w:rFonts w:ascii="Marianne" w:hAnsi="Marianne"/>
          <w:b/>
          <w:sz w:val="20"/>
          <w:szCs w:val="20"/>
        </w:rPr>
        <w:t xml:space="preserve"> sont reprises dans un plan d’actions gouvernemental dont la mise en œuvre débutera dès la rentrée scolaire 2021. Ce plan prévoit les actions suivantes</w:t>
      </w:r>
      <w:r w:rsidR="0071721B" w:rsidRPr="00786814">
        <w:rPr>
          <w:rFonts w:ascii="Calibri" w:hAnsi="Calibri" w:cs="Calibri"/>
          <w:b/>
          <w:sz w:val="20"/>
          <w:szCs w:val="20"/>
        </w:rPr>
        <w:t> </w:t>
      </w:r>
      <w:r w:rsidR="0071721B" w:rsidRPr="00786814">
        <w:rPr>
          <w:rFonts w:ascii="Marianne" w:hAnsi="Marianne"/>
          <w:b/>
          <w:sz w:val="20"/>
          <w:szCs w:val="20"/>
        </w:rPr>
        <w:t xml:space="preserve">: </w:t>
      </w:r>
    </w:p>
    <w:p w:rsidR="00786814" w:rsidRPr="00786814" w:rsidRDefault="00786814" w:rsidP="00786814">
      <w:pPr>
        <w:spacing w:after="0" w:line="240" w:lineRule="auto"/>
        <w:jc w:val="both"/>
        <w:rPr>
          <w:rFonts w:ascii="Marianne" w:hAnsi="Marianne"/>
          <w:b/>
          <w:sz w:val="20"/>
          <w:szCs w:val="20"/>
        </w:rPr>
      </w:pPr>
    </w:p>
    <w:p w:rsidR="00786814"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Systématisation du repérage en milieu scolaire par les personnels de santé</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3"/>
        </w:numPr>
        <w:spacing w:after="0" w:line="240" w:lineRule="auto"/>
        <w:jc w:val="both"/>
        <w:rPr>
          <w:rFonts w:ascii="Marianne" w:hAnsi="Marianne"/>
          <w:sz w:val="20"/>
          <w:szCs w:val="20"/>
        </w:rPr>
      </w:pPr>
      <w:r w:rsidRPr="00786814">
        <w:rPr>
          <w:rFonts w:ascii="Marianne" w:hAnsi="Marianne"/>
          <w:b/>
          <w:sz w:val="20"/>
          <w:szCs w:val="20"/>
        </w:rPr>
        <w:t>Action 1</w:t>
      </w:r>
      <w:r w:rsidRPr="00786814">
        <w:rPr>
          <w:rFonts w:ascii="Marianne" w:hAnsi="Marianne"/>
          <w:sz w:val="20"/>
          <w:szCs w:val="20"/>
        </w:rPr>
        <w:t xml:space="preserve"> – </w:t>
      </w:r>
      <w:r w:rsidR="006E7CEC" w:rsidRPr="00786814">
        <w:rPr>
          <w:rFonts w:ascii="Marianne" w:hAnsi="Marianne"/>
          <w:sz w:val="20"/>
          <w:szCs w:val="20"/>
        </w:rPr>
        <w:t>R</w:t>
      </w:r>
      <w:r w:rsidR="0089644C" w:rsidRPr="00786814">
        <w:rPr>
          <w:rFonts w:ascii="Marianne" w:hAnsi="Marianne"/>
          <w:sz w:val="20"/>
          <w:szCs w:val="20"/>
        </w:rPr>
        <w:t>enforcer le cadre réglementaire</w:t>
      </w:r>
      <w:r w:rsidRPr="00786814">
        <w:rPr>
          <w:rFonts w:ascii="Marianne" w:hAnsi="Marianne"/>
          <w:sz w:val="20"/>
          <w:szCs w:val="20"/>
        </w:rPr>
        <w:t xml:space="preserve"> des visites médicales et de dépistage obligatoires</w:t>
      </w:r>
      <w:r w:rsidR="006E7CEC" w:rsidRPr="00786814">
        <w:rPr>
          <w:rFonts w:ascii="Marianne" w:hAnsi="Marianne"/>
          <w:sz w:val="20"/>
          <w:szCs w:val="20"/>
        </w:rPr>
        <w:t>.</w:t>
      </w:r>
      <w:r w:rsidRPr="00786814">
        <w:rPr>
          <w:rFonts w:ascii="Marianne" w:hAnsi="Marianne"/>
          <w:sz w:val="20"/>
          <w:szCs w:val="20"/>
        </w:rPr>
        <w:t xml:space="preserve"> </w:t>
      </w:r>
    </w:p>
    <w:p w:rsidR="00791718" w:rsidRPr="00786814" w:rsidRDefault="00791718" w:rsidP="00786814">
      <w:pPr>
        <w:pStyle w:val="Paragraphedeliste"/>
        <w:numPr>
          <w:ilvl w:val="0"/>
          <w:numId w:val="3"/>
        </w:numPr>
        <w:spacing w:after="0" w:line="240" w:lineRule="auto"/>
        <w:jc w:val="both"/>
        <w:rPr>
          <w:rFonts w:ascii="Marianne" w:hAnsi="Marianne"/>
          <w:sz w:val="20"/>
          <w:szCs w:val="20"/>
        </w:rPr>
      </w:pPr>
      <w:r w:rsidRPr="00786814">
        <w:rPr>
          <w:rFonts w:ascii="Marianne" w:hAnsi="Marianne"/>
          <w:b/>
          <w:sz w:val="20"/>
          <w:szCs w:val="20"/>
        </w:rPr>
        <w:t>Action 2</w:t>
      </w:r>
      <w:r w:rsidR="006E7CEC" w:rsidRPr="00786814">
        <w:rPr>
          <w:rFonts w:ascii="Marianne" w:hAnsi="Marianne"/>
          <w:sz w:val="20"/>
          <w:szCs w:val="20"/>
        </w:rPr>
        <w:t xml:space="preserve"> – E</w:t>
      </w:r>
      <w:r w:rsidRPr="00786814">
        <w:rPr>
          <w:rFonts w:ascii="Marianne" w:hAnsi="Marianne"/>
          <w:sz w:val="20"/>
          <w:szCs w:val="20"/>
        </w:rPr>
        <w:t>n lien avec le Grenelle de l’Éducation, développer l’attractivité de la médecine scolaire et organiser une campagne de recrutement massive de médecins de l’Éducation nationale.</w:t>
      </w:r>
    </w:p>
    <w:p w:rsidR="0071721B" w:rsidRPr="00786814" w:rsidRDefault="0071721B" w:rsidP="00786814">
      <w:pPr>
        <w:pStyle w:val="Paragraphedeliste"/>
        <w:spacing w:after="0" w:line="240" w:lineRule="auto"/>
        <w:ind w:left="1440"/>
        <w:jc w:val="both"/>
        <w:rPr>
          <w:rFonts w:ascii="Marianne" w:hAnsi="Marianne"/>
          <w:sz w:val="20"/>
          <w:szCs w:val="20"/>
        </w:rPr>
      </w:pPr>
    </w:p>
    <w:p w:rsidR="0089644C"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Formation des personnels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1"/>
          <w:numId w:val="1"/>
        </w:numPr>
        <w:spacing w:after="0" w:line="240" w:lineRule="auto"/>
        <w:ind w:left="720"/>
        <w:jc w:val="both"/>
        <w:rPr>
          <w:rFonts w:ascii="Marianne" w:hAnsi="Marianne"/>
          <w:sz w:val="20"/>
          <w:szCs w:val="20"/>
        </w:rPr>
      </w:pPr>
      <w:r w:rsidRPr="00786814">
        <w:rPr>
          <w:rFonts w:ascii="Marianne" w:hAnsi="Marianne"/>
          <w:b/>
          <w:sz w:val="20"/>
          <w:szCs w:val="20"/>
        </w:rPr>
        <w:t>Action 3</w:t>
      </w:r>
      <w:r w:rsidR="006E7CEC" w:rsidRPr="00786814">
        <w:rPr>
          <w:rFonts w:ascii="Marianne" w:hAnsi="Marianne"/>
          <w:sz w:val="20"/>
          <w:szCs w:val="20"/>
        </w:rPr>
        <w:t xml:space="preserve"> – O</w:t>
      </w:r>
      <w:r w:rsidRPr="00786814">
        <w:rPr>
          <w:rFonts w:ascii="Marianne" w:hAnsi="Marianne"/>
          <w:sz w:val="20"/>
          <w:szCs w:val="20"/>
        </w:rPr>
        <w:t>rganiser une conférence en ligne portant sur les violences sexuelles intrafamiliales ouverte à l’ensemble de la communauté éducative élargie</w:t>
      </w:r>
      <w:r w:rsidR="006E7CEC" w:rsidRPr="00786814">
        <w:rPr>
          <w:rFonts w:ascii="Marianne" w:hAnsi="Marianne"/>
          <w:sz w:val="20"/>
          <w:szCs w:val="20"/>
        </w:rPr>
        <w:t>.</w:t>
      </w:r>
    </w:p>
    <w:p w:rsidR="0089644C" w:rsidRPr="00786814" w:rsidRDefault="00791718" w:rsidP="00786814">
      <w:pPr>
        <w:pStyle w:val="Paragraphedeliste"/>
        <w:numPr>
          <w:ilvl w:val="1"/>
          <w:numId w:val="1"/>
        </w:numPr>
        <w:spacing w:after="0" w:line="240" w:lineRule="auto"/>
        <w:ind w:left="720"/>
        <w:jc w:val="both"/>
        <w:rPr>
          <w:rFonts w:ascii="Marianne" w:hAnsi="Marianne"/>
          <w:i/>
          <w:sz w:val="20"/>
          <w:szCs w:val="20"/>
        </w:rPr>
      </w:pPr>
      <w:r w:rsidRPr="00786814">
        <w:rPr>
          <w:rFonts w:ascii="Marianne" w:hAnsi="Marianne"/>
          <w:b/>
          <w:sz w:val="20"/>
          <w:szCs w:val="20"/>
        </w:rPr>
        <w:t xml:space="preserve">Action 4 </w:t>
      </w:r>
      <w:r w:rsidR="006E7CEC" w:rsidRPr="00786814">
        <w:rPr>
          <w:rFonts w:ascii="Marianne" w:hAnsi="Marianne"/>
          <w:sz w:val="20"/>
          <w:szCs w:val="20"/>
        </w:rPr>
        <w:t>– I</w:t>
      </w:r>
      <w:r w:rsidRPr="00786814">
        <w:rPr>
          <w:rFonts w:ascii="Marianne" w:hAnsi="Marianne"/>
          <w:sz w:val="20"/>
          <w:szCs w:val="20"/>
        </w:rPr>
        <w:t>nscrire au plan national de formation 2021-2022 un séminaire en éducation à la sexualité intégrant la problématique des violences intrafamiliales</w:t>
      </w:r>
      <w:r w:rsidR="006E7CEC" w:rsidRPr="00786814">
        <w:rPr>
          <w:rFonts w:ascii="Marianne" w:hAnsi="Marianne"/>
          <w:sz w:val="20"/>
          <w:szCs w:val="20"/>
        </w:rPr>
        <w:t>.</w:t>
      </w:r>
    </w:p>
    <w:p w:rsidR="00791718" w:rsidRPr="00786814" w:rsidRDefault="00791718" w:rsidP="00786814">
      <w:pPr>
        <w:pStyle w:val="Paragraphedeliste"/>
        <w:numPr>
          <w:ilvl w:val="1"/>
          <w:numId w:val="1"/>
        </w:numPr>
        <w:spacing w:after="0" w:line="240" w:lineRule="auto"/>
        <w:ind w:left="720"/>
        <w:jc w:val="both"/>
        <w:rPr>
          <w:rFonts w:ascii="Marianne" w:hAnsi="Marianne"/>
          <w:sz w:val="20"/>
          <w:szCs w:val="20"/>
        </w:rPr>
      </w:pPr>
      <w:r w:rsidRPr="00786814">
        <w:rPr>
          <w:rFonts w:ascii="Marianne" w:hAnsi="Marianne"/>
          <w:b/>
          <w:sz w:val="20"/>
          <w:szCs w:val="20"/>
        </w:rPr>
        <w:t>Action 5</w:t>
      </w:r>
      <w:r w:rsidRPr="00786814">
        <w:rPr>
          <w:rFonts w:ascii="Marianne" w:hAnsi="Marianne"/>
          <w:sz w:val="20"/>
          <w:szCs w:val="20"/>
        </w:rPr>
        <w:t xml:space="preserve"> – </w:t>
      </w:r>
      <w:r w:rsidR="006E7CEC" w:rsidRPr="00786814">
        <w:rPr>
          <w:rFonts w:ascii="Marianne" w:hAnsi="Marianne"/>
          <w:sz w:val="20"/>
          <w:szCs w:val="20"/>
        </w:rPr>
        <w:t>I</w:t>
      </w:r>
      <w:r w:rsidRPr="00786814">
        <w:rPr>
          <w:rFonts w:ascii="Marianne" w:hAnsi="Marianne"/>
          <w:sz w:val="20"/>
          <w:szCs w:val="20"/>
        </w:rPr>
        <w:t>nscrire dans chaque plan académique de formation des formations sur la prévention des violences sexuelles intrafamiliales, l’accueil de la parole et le repérage des élèves victimes ainsi que les conduites à tenir et démarches à suivre face à une situation</w:t>
      </w:r>
      <w:r w:rsidR="006E7CEC" w:rsidRPr="00786814">
        <w:rPr>
          <w:rFonts w:ascii="Marianne" w:hAnsi="Marianne"/>
          <w:sz w:val="20"/>
          <w:szCs w:val="20"/>
        </w:rPr>
        <w:t>.</w:t>
      </w:r>
    </w:p>
    <w:p w:rsidR="00791718" w:rsidRPr="00786814" w:rsidRDefault="00791718" w:rsidP="00786814">
      <w:pPr>
        <w:pStyle w:val="Paragraphedeliste"/>
        <w:numPr>
          <w:ilvl w:val="1"/>
          <w:numId w:val="1"/>
        </w:numPr>
        <w:spacing w:after="0" w:line="240" w:lineRule="auto"/>
        <w:ind w:left="720"/>
        <w:jc w:val="both"/>
        <w:rPr>
          <w:rFonts w:ascii="Marianne" w:hAnsi="Marianne"/>
          <w:sz w:val="20"/>
          <w:szCs w:val="20"/>
        </w:rPr>
      </w:pPr>
      <w:r w:rsidRPr="00786814">
        <w:rPr>
          <w:rFonts w:ascii="Marianne" w:hAnsi="Marianne"/>
          <w:b/>
          <w:sz w:val="20"/>
          <w:szCs w:val="20"/>
        </w:rPr>
        <w:t>Action 6</w:t>
      </w:r>
      <w:r w:rsidR="006E7CEC" w:rsidRPr="00786814">
        <w:rPr>
          <w:rFonts w:ascii="Marianne" w:hAnsi="Marianne"/>
          <w:sz w:val="20"/>
          <w:szCs w:val="20"/>
        </w:rPr>
        <w:t xml:space="preserve"> – R</w:t>
      </w:r>
      <w:r w:rsidRPr="00786814">
        <w:rPr>
          <w:rFonts w:ascii="Marianne" w:hAnsi="Marianne"/>
          <w:sz w:val="20"/>
          <w:szCs w:val="20"/>
        </w:rPr>
        <w:t xml:space="preserve">enforcer la formation initiale de tous les médecins sur l’ensemble des dimensions relatives aux violences sexuelles concernant aussi bien les auteurs que les victimes, dans une approche à la fois préventive et curative. </w:t>
      </w:r>
    </w:p>
    <w:p w:rsidR="00786814" w:rsidRPr="00786814" w:rsidRDefault="00791718" w:rsidP="00786814">
      <w:pPr>
        <w:pStyle w:val="Paragraphedeliste"/>
        <w:spacing w:after="0" w:line="240" w:lineRule="auto"/>
        <w:jc w:val="both"/>
        <w:rPr>
          <w:rFonts w:ascii="Marianne" w:hAnsi="Marianne"/>
          <w:sz w:val="20"/>
          <w:szCs w:val="20"/>
        </w:rPr>
      </w:pPr>
      <w:r w:rsidRPr="00786814">
        <w:rPr>
          <w:rFonts w:ascii="Marianne" w:hAnsi="Marianne"/>
          <w:sz w:val="20"/>
          <w:szCs w:val="20"/>
        </w:rPr>
        <w:t>Proposer aux médecins de l’Éducation nationale dès leur entrée en fonction ainsi que dans le cadre du développement professionnel continu (DPC) une actualisation régulière de ces connaissances.</w:t>
      </w:r>
    </w:p>
    <w:p w:rsidR="00791718" w:rsidRPr="00786814" w:rsidRDefault="00791718" w:rsidP="00786814">
      <w:pPr>
        <w:pStyle w:val="Paragraphedeliste"/>
        <w:numPr>
          <w:ilvl w:val="1"/>
          <w:numId w:val="1"/>
        </w:numPr>
        <w:spacing w:after="0" w:line="240" w:lineRule="auto"/>
        <w:ind w:left="720"/>
        <w:jc w:val="both"/>
        <w:rPr>
          <w:rFonts w:ascii="Marianne" w:hAnsi="Marianne"/>
          <w:sz w:val="20"/>
          <w:szCs w:val="20"/>
        </w:rPr>
      </w:pPr>
      <w:r w:rsidRPr="00786814">
        <w:rPr>
          <w:rFonts w:ascii="Marianne" w:hAnsi="Marianne"/>
          <w:b/>
          <w:sz w:val="20"/>
          <w:szCs w:val="20"/>
        </w:rPr>
        <w:t>Action 7</w:t>
      </w:r>
      <w:r w:rsidRPr="00786814">
        <w:rPr>
          <w:rFonts w:ascii="Marianne" w:hAnsi="Marianne"/>
          <w:sz w:val="20"/>
          <w:szCs w:val="20"/>
        </w:rPr>
        <w:t xml:space="preserve"> – </w:t>
      </w:r>
      <w:r w:rsidR="006E7CEC" w:rsidRPr="00786814">
        <w:rPr>
          <w:rFonts w:ascii="Marianne" w:hAnsi="Marianne"/>
          <w:sz w:val="20"/>
          <w:szCs w:val="20"/>
        </w:rPr>
        <w:t>R</w:t>
      </w:r>
      <w:r w:rsidRPr="00786814">
        <w:rPr>
          <w:rFonts w:ascii="Marianne" w:hAnsi="Marianne"/>
          <w:sz w:val="20"/>
          <w:szCs w:val="20"/>
        </w:rPr>
        <w:t xml:space="preserve">enforcer la formation initiale et continue de tous les psychologues et infirmiers sur les violences sexuelles concernant aussi bien les auteurs que les victimes, dans une approche à la fois préventive et curative. </w:t>
      </w:r>
    </w:p>
    <w:p w:rsidR="00791718" w:rsidRPr="00786814" w:rsidRDefault="00791718" w:rsidP="00786814">
      <w:pPr>
        <w:pStyle w:val="Paragraphedeliste"/>
        <w:spacing w:after="0" w:line="240" w:lineRule="auto"/>
        <w:jc w:val="both"/>
        <w:rPr>
          <w:rFonts w:ascii="Marianne" w:hAnsi="Marianne"/>
          <w:sz w:val="20"/>
          <w:szCs w:val="20"/>
        </w:rPr>
      </w:pPr>
      <w:r w:rsidRPr="00786814">
        <w:rPr>
          <w:rFonts w:ascii="Marianne" w:hAnsi="Marianne"/>
          <w:sz w:val="20"/>
          <w:szCs w:val="20"/>
        </w:rPr>
        <w:t>Proposer aux infirmiers de l’Éducation nationale dès leur entrée en fonction ainsi que dans le cadre du développement professionnel continu (DPC) une actualisation régulière de ces connaissances.</w:t>
      </w:r>
    </w:p>
    <w:p w:rsidR="0089644C" w:rsidRPr="00786814" w:rsidRDefault="0089644C" w:rsidP="00786814">
      <w:pPr>
        <w:pStyle w:val="Paragraphedeliste"/>
        <w:spacing w:after="0" w:line="240" w:lineRule="auto"/>
        <w:jc w:val="both"/>
        <w:rPr>
          <w:rFonts w:ascii="Marianne" w:hAnsi="Marianne"/>
          <w:sz w:val="20"/>
          <w:szCs w:val="20"/>
        </w:rPr>
      </w:pPr>
    </w:p>
    <w:p w:rsidR="00786814" w:rsidRDefault="00786814" w:rsidP="00786814">
      <w:pPr>
        <w:spacing w:after="0" w:line="240" w:lineRule="auto"/>
        <w:jc w:val="both"/>
        <w:rPr>
          <w:rFonts w:ascii="Marianne" w:hAnsi="Marianne"/>
          <w:sz w:val="20"/>
          <w:szCs w:val="20"/>
        </w:rPr>
      </w:pPr>
    </w:p>
    <w:p w:rsidR="00791718"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Prévention des violences sexuelles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6"/>
        </w:numPr>
        <w:spacing w:after="0" w:line="240" w:lineRule="auto"/>
        <w:jc w:val="both"/>
        <w:rPr>
          <w:rFonts w:ascii="Marianne" w:hAnsi="Marianne"/>
          <w:sz w:val="20"/>
          <w:szCs w:val="20"/>
        </w:rPr>
      </w:pPr>
      <w:r w:rsidRPr="00786814">
        <w:rPr>
          <w:rFonts w:ascii="Marianne" w:hAnsi="Marianne"/>
          <w:b/>
          <w:sz w:val="20"/>
          <w:szCs w:val="20"/>
        </w:rPr>
        <w:t>Action 8</w:t>
      </w:r>
      <w:r w:rsidR="006E7CEC" w:rsidRPr="00786814">
        <w:rPr>
          <w:rFonts w:ascii="Marianne" w:hAnsi="Marianne"/>
          <w:sz w:val="20"/>
          <w:szCs w:val="20"/>
        </w:rPr>
        <w:t xml:space="preserve"> – P</w:t>
      </w:r>
      <w:r w:rsidRPr="00786814">
        <w:rPr>
          <w:rFonts w:ascii="Marianne" w:hAnsi="Marianne"/>
          <w:sz w:val="20"/>
          <w:szCs w:val="20"/>
        </w:rPr>
        <w:t>ublier ou actualiser deux vadémécums d’éducation à la sexualité destinés au premier et au seconde degré permettant de proposer des séances pédagogiques adaptées au degré de maturité des élèves.</w:t>
      </w:r>
    </w:p>
    <w:p w:rsidR="00791718" w:rsidRPr="00786814" w:rsidRDefault="00791718" w:rsidP="00786814">
      <w:pPr>
        <w:pStyle w:val="Paragraphedeliste"/>
        <w:numPr>
          <w:ilvl w:val="0"/>
          <w:numId w:val="6"/>
        </w:numPr>
        <w:spacing w:after="0" w:line="240" w:lineRule="auto"/>
        <w:jc w:val="both"/>
        <w:rPr>
          <w:rFonts w:ascii="Marianne" w:hAnsi="Marianne"/>
          <w:sz w:val="20"/>
          <w:szCs w:val="20"/>
        </w:rPr>
      </w:pPr>
      <w:r w:rsidRPr="00786814">
        <w:rPr>
          <w:rFonts w:ascii="Marianne" w:hAnsi="Marianne"/>
          <w:b/>
          <w:sz w:val="20"/>
          <w:szCs w:val="20"/>
        </w:rPr>
        <w:t>Action 9</w:t>
      </w:r>
      <w:r w:rsidR="006E7CEC" w:rsidRPr="00786814">
        <w:rPr>
          <w:rFonts w:ascii="Marianne" w:hAnsi="Marianne"/>
          <w:sz w:val="20"/>
          <w:szCs w:val="20"/>
        </w:rPr>
        <w:t xml:space="preserve"> – P</w:t>
      </w:r>
      <w:r w:rsidRPr="00786814">
        <w:rPr>
          <w:rFonts w:ascii="Marianne" w:hAnsi="Marianne"/>
          <w:sz w:val="20"/>
          <w:szCs w:val="20"/>
        </w:rPr>
        <w:t>ublier un vadémécum dédié aux violences sexuelles intrafamiliales</w:t>
      </w:r>
      <w:r w:rsidR="0089644C" w:rsidRPr="00786814">
        <w:rPr>
          <w:rFonts w:ascii="Marianne" w:hAnsi="Marianne"/>
          <w:sz w:val="20"/>
          <w:szCs w:val="20"/>
        </w:rPr>
        <w:t xml:space="preserve">. </w:t>
      </w:r>
      <w:r w:rsidRPr="00786814">
        <w:rPr>
          <w:rFonts w:ascii="Marianne" w:hAnsi="Marianne"/>
          <w:sz w:val="20"/>
          <w:szCs w:val="20"/>
        </w:rPr>
        <w:t>Ce vadémécum pourra être diffusé à l’ensemble des partenaires ministériels ou associatifs de l’Éducation nationale.</w:t>
      </w:r>
    </w:p>
    <w:p w:rsidR="0089644C" w:rsidRPr="00786814" w:rsidRDefault="0089644C" w:rsidP="00786814">
      <w:pPr>
        <w:pStyle w:val="Paragraphedeliste"/>
        <w:spacing w:after="0" w:line="240" w:lineRule="auto"/>
        <w:ind w:left="1440"/>
        <w:jc w:val="both"/>
        <w:rPr>
          <w:rFonts w:ascii="Marianne" w:hAnsi="Marianne"/>
          <w:sz w:val="20"/>
          <w:szCs w:val="20"/>
        </w:rPr>
      </w:pPr>
    </w:p>
    <w:p w:rsidR="00791718" w:rsidRPr="00786814" w:rsidRDefault="00284F54" w:rsidP="00786814">
      <w:pPr>
        <w:spacing w:after="0" w:line="240" w:lineRule="auto"/>
        <w:jc w:val="both"/>
        <w:rPr>
          <w:rFonts w:ascii="Marianne" w:hAnsi="Marianne"/>
          <w:sz w:val="20"/>
          <w:szCs w:val="20"/>
        </w:rPr>
      </w:pPr>
      <w:r w:rsidRPr="00786814">
        <w:rPr>
          <w:rFonts w:ascii="Marianne" w:hAnsi="Marianne"/>
          <w:sz w:val="20"/>
          <w:szCs w:val="20"/>
        </w:rPr>
        <w:t>I</w:t>
      </w:r>
      <w:r w:rsidR="00791718" w:rsidRPr="00786814">
        <w:rPr>
          <w:rFonts w:ascii="Marianne" w:hAnsi="Marianne"/>
          <w:sz w:val="20"/>
          <w:szCs w:val="20"/>
        </w:rPr>
        <w:t>ntervention des associations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5"/>
        </w:numPr>
        <w:spacing w:after="0" w:line="240" w:lineRule="auto"/>
        <w:jc w:val="both"/>
        <w:rPr>
          <w:rFonts w:ascii="Marianne" w:hAnsi="Marianne"/>
          <w:sz w:val="20"/>
          <w:szCs w:val="20"/>
        </w:rPr>
      </w:pPr>
      <w:r w:rsidRPr="00786814">
        <w:rPr>
          <w:rFonts w:ascii="Marianne" w:hAnsi="Marianne"/>
          <w:b/>
          <w:sz w:val="20"/>
          <w:szCs w:val="20"/>
        </w:rPr>
        <w:t>Action 10</w:t>
      </w:r>
      <w:r w:rsidR="006E7CEC" w:rsidRPr="00786814">
        <w:rPr>
          <w:rFonts w:ascii="Marianne" w:hAnsi="Marianne"/>
          <w:sz w:val="20"/>
          <w:szCs w:val="20"/>
        </w:rPr>
        <w:t xml:space="preserve"> – P</w:t>
      </w:r>
      <w:r w:rsidRPr="00786814">
        <w:rPr>
          <w:rFonts w:ascii="Marianne" w:hAnsi="Marianne"/>
          <w:sz w:val="20"/>
          <w:szCs w:val="20"/>
        </w:rPr>
        <w:t>ublier une circulaire visant à faciliter et encadrer les interventions en milieu scolaire des associations spécialisées en protection de l’enfance.</w:t>
      </w:r>
    </w:p>
    <w:p w:rsidR="00791718" w:rsidRPr="00786814" w:rsidRDefault="00791718" w:rsidP="00786814">
      <w:pPr>
        <w:pStyle w:val="Paragraphedeliste"/>
        <w:numPr>
          <w:ilvl w:val="0"/>
          <w:numId w:val="5"/>
        </w:numPr>
        <w:spacing w:after="0" w:line="240" w:lineRule="auto"/>
        <w:jc w:val="both"/>
        <w:rPr>
          <w:rFonts w:ascii="Marianne" w:hAnsi="Marianne"/>
          <w:sz w:val="20"/>
          <w:szCs w:val="20"/>
        </w:rPr>
      </w:pPr>
      <w:r w:rsidRPr="00786814">
        <w:rPr>
          <w:rFonts w:ascii="Marianne" w:hAnsi="Marianne"/>
          <w:b/>
          <w:sz w:val="20"/>
          <w:szCs w:val="20"/>
        </w:rPr>
        <w:t>Action 11</w:t>
      </w:r>
      <w:r w:rsidR="006E7CEC" w:rsidRPr="00786814">
        <w:rPr>
          <w:rFonts w:ascii="Marianne" w:hAnsi="Marianne"/>
          <w:sz w:val="20"/>
          <w:szCs w:val="20"/>
        </w:rPr>
        <w:t xml:space="preserve"> – P</w:t>
      </w:r>
      <w:r w:rsidRPr="00786814">
        <w:rPr>
          <w:rFonts w:ascii="Marianne" w:hAnsi="Marianne"/>
          <w:sz w:val="20"/>
          <w:szCs w:val="20"/>
        </w:rPr>
        <w:t>ublier une liste d’associations agréées par le ministère de l’Éducation nationale, de la Jeunesse et des Sports et le ministère des Solidarités et de la Santé, à dimension nationale (ou régionale), intervenant en milieu scolaire dans le domaine de la prévention des violences sexuelles et la maltraitance et s’inscrivant dans les dispositions de la circulaire à venir.</w:t>
      </w:r>
    </w:p>
    <w:p w:rsidR="00791718" w:rsidRPr="00786814" w:rsidRDefault="00791718" w:rsidP="00786814">
      <w:pPr>
        <w:pStyle w:val="Paragraphedeliste"/>
        <w:numPr>
          <w:ilvl w:val="0"/>
          <w:numId w:val="5"/>
        </w:numPr>
        <w:spacing w:after="0" w:line="240" w:lineRule="auto"/>
        <w:jc w:val="both"/>
        <w:rPr>
          <w:rFonts w:ascii="Marianne" w:hAnsi="Marianne"/>
          <w:sz w:val="20"/>
          <w:szCs w:val="20"/>
        </w:rPr>
      </w:pPr>
      <w:r w:rsidRPr="00786814">
        <w:rPr>
          <w:rFonts w:ascii="Marianne" w:hAnsi="Marianne"/>
          <w:b/>
          <w:sz w:val="20"/>
          <w:szCs w:val="20"/>
        </w:rPr>
        <w:t>Action 12</w:t>
      </w:r>
      <w:r w:rsidR="006E7CEC" w:rsidRPr="00786814">
        <w:rPr>
          <w:rFonts w:ascii="Marianne" w:hAnsi="Marianne"/>
          <w:sz w:val="20"/>
          <w:szCs w:val="20"/>
        </w:rPr>
        <w:t xml:space="preserve"> – L</w:t>
      </w:r>
      <w:r w:rsidRPr="00786814">
        <w:rPr>
          <w:rFonts w:ascii="Marianne" w:hAnsi="Marianne"/>
          <w:sz w:val="20"/>
          <w:szCs w:val="20"/>
        </w:rPr>
        <w:t xml:space="preserve">ancer un appel à projets </w:t>
      </w:r>
      <w:proofErr w:type="spellStart"/>
      <w:r w:rsidRPr="00786814">
        <w:rPr>
          <w:rFonts w:ascii="Marianne" w:hAnsi="Marianne"/>
          <w:sz w:val="20"/>
          <w:szCs w:val="20"/>
        </w:rPr>
        <w:t>labellisables</w:t>
      </w:r>
      <w:proofErr w:type="spellEnd"/>
      <w:r w:rsidRPr="00786814">
        <w:rPr>
          <w:rFonts w:ascii="Marianne" w:hAnsi="Marianne"/>
          <w:sz w:val="20"/>
          <w:szCs w:val="20"/>
        </w:rPr>
        <w:t xml:space="preserve"> à destination des associations reconnues à compétence nationale, régionale ou départementale pour développer des actions liées à la sensibilisation et à l’accompagnement (y compris par des pairs) à la maltraitance en particulier sexuelle.</w:t>
      </w:r>
    </w:p>
    <w:p w:rsidR="0089644C" w:rsidRPr="00786814" w:rsidRDefault="0089644C" w:rsidP="00786814">
      <w:pPr>
        <w:pStyle w:val="Paragraphedeliste"/>
        <w:spacing w:after="0" w:line="240" w:lineRule="auto"/>
        <w:ind w:left="1440"/>
        <w:jc w:val="both"/>
        <w:rPr>
          <w:rFonts w:ascii="Marianne" w:hAnsi="Marianne"/>
          <w:sz w:val="20"/>
          <w:szCs w:val="20"/>
        </w:rPr>
      </w:pPr>
    </w:p>
    <w:p w:rsidR="00791718" w:rsidRPr="00786814" w:rsidRDefault="00284F54" w:rsidP="00786814">
      <w:pPr>
        <w:spacing w:after="0" w:line="240" w:lineRule="auto"/>
        <w:jc w:val="both"/>
        <w:rPr>
          <w:rFonts w:ascii="Marianne" w:hAnsi="Marianne"/>
          <w:sz w:val="20"/>
          <w:szCs w:val="20"/>
        </w:rPr>
      </w:pPr>
      <w:r w:rsidRPr="00786814">
        <w:rPr>
          <w:rFonts w:ascii="Marianne" w:hAnsi="Marianne"/>
          <w:sz w:val="20"/>
          <w:szCs w:val="20"/>
        </w:rPr>
        <w:t xml:space="preserve">Construction </w:t>
      </w:r>
      <w:r w:rsidR="006E7CEC" w:rsidRPr="00786814">
        <w:rPr>
          <w:rFonts w:ascii="Marianne" w:hAnsi="Marianne"/>
          <w:sz w:val="20"/>
          <w:szCs w:val="20"/>
        </w:rPr>
        <w:t>d’</w:t>
      </w:r>
      <w:r w:rsidR="00791718" w:rsidRPr="00786814">
        <w:rPr>
          <w:rFonts w:ascii="Marianne" w:hAnsi="Marianne"/>
          <w:sz w:val="20"/>
          <w:szCs w:val="20"/>
        </w:rPr>
        <w:t>une culture commune du repérage associant le scolaire, le péri et l’extra-scolaire</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7"/>
        </w:numPr>
        <w:spacing w:after="0" w:line="240" w:lineRule="auto"/>
        <w:jc w:val="both"/>
        <w:rPr>
          <w:rFonts w:ascii="Marianne" w:hAnsi="Marianne"/>
          <w:sz w:val="20"/>
          <w:szCs w:val="20"/>
        </w:rPr>
      </w:pPr>
      <w:r w:rsidRPr="00786814">
        <w:rPr>
          <w:rFonts w:ascii="Marianne" w:hAnsi="Marianne"/>
          <w:b/>
          <w:sz w:val="20"/>
          <w:szCs w:val="20"/>
        </w:rPr>
        <w:t>Action 13</w:t>
      </w:r>
      <w:r w:rsidR="006E7CEC" w:rsidRPr="00786814">
        <w:rPr>
          <w:rFonts w:ascii="Marianne" w:hAnsi="Marianne"/>
          <w:sz w:val="20"/>
          <w:szCs w:val="20"/>
        </w:rPr>
        <w:t xml:space="preserve"> – D</w:t>
      </w:r>
      <w:r w:rsidRPr="00786814">
        <w:rPr>
          <w:rFonts w:ascii="Marianne" w:hAnsi="Marianne"/>
          <w:sz w:val="20"/>
          <w:szCs w:val="20"/>
        </w:rPr>
        <w:t>évelopper une culture commune associant les acteurs scolaire</w:t>
      </w:r>
      <w:r w:rsidR="006E7CEC" w:rsidRPr="00786814">
        <w:rPr>
          <w:rFonts w:ascii="Marianne" w:hAnsi="Marianne"/>
          <w:sz w:val="20"/>
          <w:szCs w:val="20"/>
        </w:rPr>
        <w:t>s</w:t>
      </w:r>
      <w:r w:rsidRPr="00786814">
        <w:rPr>
          <w:rFonts w:ascii="Marianne" w:hAnsi="Marianne"/>
          <w:sz w:val="20"/>
          <w:szCs w:val="20"/>
        </w:rPr>
        <w:t>, péri et extra-scolaire</w:t>
      </w:r>
      <w:r w:rsidR="006E7CEC" w:rsidRPr="00786814">
        <w:rPr>
          <w:rFonts w:ascii="Marianne" w:hAnsi="Marianne"/>
          <w:sz w:val="20"/>
          <w:szCs w:val="20"/>
        </w:rPr>
        <w:t>s</w:t>
      </w:r>
      <w:r w:rsidRPr="00786814">
        <w:rPr>
          <w:rFonts w:ascii="Marianne" w:hAnsi="Marianne"/>
          <w:sz w:val="20"/>
          <w:szCs w:val="20"/>
        </w:rPr>
        <w:t xml:space="preserve"> par la diffusion d’une fiche présentant les processus d’information préoccupante (IP) et de signalement aux procureurs de la République à destination des partenaires péri et extra-scolaire</w:t>
      </w:r>
      <w:r w:rsidR="006E7CEC" w:rsidRPr="00786814">
        <w:rPr>
          <w:rFonts w:ascii="Marianne" w:hAnsi="Marianne"/>
          <w:sz w:val="20"/>
          <w:szCs w:val="20"/>
        </w:rPr>
        <w:t>s</w:t>
      </w:r>
      <w:r w:rsidRPr="00786814">
        <w:rPr>
          <w:rFonts w:ascii="Marianne" w:hAnsi="Marianne"/>
          <w:sz w:val="20"/>
          <w:szCs w:val="20"/>
        </w:rPr>
        <w:t>.</w:t>
      </w:r>
    </w:p>
    <w:p w:rsidR="0089644C" w:rsidRPr="00786814" w:rsidRDefault="0089644C" w:rsidP="00786814">
      <w:pPr>
        <w:pStyle w:val="Paragraphedeliste"/>
        <w:spacing w:after="0" w:line="240" w:lineRule="auto"/>
        <w:ind w:left="1440"/>
        <w:jc w:val="both"/>
        <w:rPr>
          <w:rFonts w:ascii="Marianne" w:hAnsi="Marianne"/>
          <w:sz w:val="20"/>
          <w:szCs w:val="20"/>
        </w:rPr>
      </w:pPr>
    </w:p>
    <w:p w:rsidR="00791718"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Amélioration de la fluidité du circuit des signalements et des informations préoccupantes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7"/>
        </w:numPr>
        <w:spacing w:after="0" w:line="240" w:lineRule="auto"/>
        <w:jc w:val="both"/>
        <w:rPr>
          <w:rFonts w:ascii="Marianne" w:hAnsi="Marianne"/>
          <w:sz w:val="20"/>
          <w:szCs w:val="20"/>
        </w:rPr>
      </w:pPr>
      <w:r w:rsidRPr="00786814">
        <w:rPr>
          <w:rFonts w:ascii="Marianne" w:hAnsi="Marianne"/>
          <w:b/>
          <w:sz w:val="20"/>
          <w:szCs w:val="20"/>
        </w:rPr>
        <w:t>Action 14</w:t>
      </w:r>
      <w:r w:rsidR="006E7CEC" w:rsidRPr="00786814">
        <w:rPr>
          <w:rFonts w:ascii="Marianne" w:hAnsi="Marianne"/>
          <w:sz w:val="20"/>
          <w:szCs w:val="20"/>
        </w:rPr>
        <w:t xml:space="preserve"> – I</w:t>
      </w:r>
      <w:r w:rsidRPr="00786814">
        <w:rPr>
          <w:rFonts w:ascii="Marianne" w:hAnsi="Marianne"/>
          <w:sz w:val="20"/>
          <w:szCs w:val="20"/>
        </w:rPr>
        <w:t xml:space="preserve">nciter à développer des partenariats tripartites </w:t>
      </w:r>
      <w:r w:rsidR="0089644C" w:rsidRPr="00786814">
        <w:rPr>
          <w:rFonts w:ascii="Marianne" w:hAnsi="Marianne"/>
          <w:sz w:val="20"/>
          <w:szCs w:val="20"/>
        </w:rPr>
        <w:t>- Cellule départementale de Recueil des In</w:t>
      </w:r>
      <w:r w:rsidR="006E7CEC" w:rsidRPr="00786814">
        <w:rPr>
          <w:rFonts w:ascii="Marianne" w:hAnsi="Marianne"/>
          <w:sz w:val="20"/>
          <w:szCs w:val="20"/>
        </w:rPr>
        <w:t>formations Préoccupantes (CRIP)</w:t>
      </w:r>
      <w:r w:rsidRPr="00786814">
        <w:rPr>
          <w:rFonts w:ascii="Marianne" w:hAnsi="Marianne"/>
          <w:sz w:val="20"/>
          <w:szCs w:val="20"/>
        </w:rPr>
        <w:t>, Parquet, Éducation nationale</w:t>
      </w:r>
      <w:r w:rsidR="0089644C" w:rsidRPr="00786814">
        <w:rPr>
          <w:rFonts w:ascii="Marianne" w:hAnsi="Marianne"/>
          <w:sz w:val="20"/>
          <w:szCs w:val="20"/>
        </w:rPr>
        <w:t xml:space="preserve"> -</w:t>
      </w:r>
      <w:r w:rsidR="006E7CEC" w:rsidRPr="00786814">
        <w:rPr>
          <w:rFonts w:ascii="Marianne" w:hAnsi="Marianne"/>
          <w:sz w:val="20"/>
          <w:szCs w:val="20"/>
        </w:rPr>
        <w:t xml:space="preserve"> </w:t>
      </w:r>
      <w:r w:rsidRPr="00786814">
        <w:rPr>
          <w:rFonts w:ascii="Marianne" w:hAnsi="Marianne"/>
          <w:sz w:val="20"/>
          <w:szCs w:val="20"/>
        </w:rPr>
        <w:t>dans le cadre de protocoles.</w:t>
      </w:r>
    </w:p>
    <w:p w:rsidR="00791718" w:rsidRPr="00786814" w:rsidRDefault="00791718" w:rsidP="00786814">
      <w:pPr>
        <w:pStyle w:val="Paragraphedeliste"/>
        <w:numPr>
          <w:ilvl w:val="0"/>
          <w:numId w:val="7"/>
        </w:numPr>
        <w:spacing w:after="0" w:line="240" w:lineRule="auto"/>
        <w:jc w:val="both"/>
        <w:rPr>
          <w:rFonts w:ascii="Marianne" w:hAnsi="Marianne"/>
          <w:sz w:val="20"/>
          <w:szCs w:val="20"/>
        </w:rPr>
      </w:pPr>
      <w:r w:rsidRPr="00786814">
        <w:rPr>
          <w:rFonts w:ascii="Marianne" w:hAnsi="Marianne"/>
          <w:b/>
          <w:sz w:val="20"/>
          <w:szCs w:val="20"/>
        </w:rPr>
        <w:t>Action 15</w:t>
      </w:r>
      <w:r w:rsidR="006E7CEC" w:rsidRPr="00786814">
        <w:rPr>
          <w:rFonts w:ascii="Marianne" w:hAnsi="Marianne"/>
          <w:sz w:val="20"/>
          <w:szCs w:val="20"/>
        </w:rPr>
        <w:t xml:space="preserve"> – F</w:t>
      </w:r>
      <w:r w:rsidRPr="00786814">
        <w:rPr>
          <w:rFonts w:ascii="Marianne" w:hAnsi="Marianne"/>
          <w:sz w:val="20"/>
          <w:szCs w:val="20"/>
        </w:rPr>
        <w:t>ormaliser les modalités permettant d’obtenir un retour d’informations sur les suites apportées à la transmission de l’IP, voire du signalement.</w:t>
      </w:r>
    </w:p>
    <w:p w:rsidR="00791718" w:rsidRPr="00786814" w:rsidRDefault="00791718" w:rsidP="00786814">
      <w:pPr>
        <w:pStyle w:val="Paragraphedeliste"/>
        <w:numPr>
          <w:ilvl w:val="0"/>
          <w:numId w:val="7"/>
        </w:numPr>
        <w:spacing w:after="0" w:line="240" w:lineRule="auto"/>
        <w:jc w:val="both"/>
        <w:rPr>
          <w:rFonts w:ascii="Marianne" w:hAnsi="Marianne"/>
          <w:sz w:val="20"/>
          <w:szCs w:val="20"/>
        </w:rPr>
      </w:pPr>
      <w:r w:rsidRPr="00786814">
        <w:rPr>
          <w:rFonts w:ascii="Marianne" w:hAnsi="Marianne"/>
          <w:b/>
          <w:sz w:val="20"/>
          <w:szCs w:val="20"/>
        </w:rPr>
        <w:t>Action 16</w:t>
      </w:r>
      <w:r w:rsidR="006E7CEC" w:rsidRPr="00786814">
        <w:rPr>
          <w:rFonts w:ascii="Marianne" w:hAnsi="Marianne"/>
          <w:sz w:val="20"/>
          <w:szCs w:val="20"/>
        </w:rPr>
        <w:t xml:space="preserve"> – P</w:t>
      </w:r>
      <w:r w:rsidRPr="00786814">
        <w:rPr>
          <w:rFonts w:ascii="Marianne" w:hAnsi="Marianne"/>
          <w:sz w:val="20"/>
          <w:szCs w:val="20"/>
        </w:rPr>
        <w:t>roposer une boite à outils de « bonnes pratiques » permettant de meilleures articulations entre l’Éducation nationale, les cellules de recueil des informations préoccupantes et les parquets, associant le cas échéant les associations.</w:t>
      </w:r>
    </w:p>
    <w:p w:rsidR="0089644C" w:rsidRPr="00786814" w:rsidRDefault="0089644C" w:rsidP="00786814">
      <w:pPr>
        <w:pStyle w:val="Paragraphedeliste"/>
        <w:spacing w:after="0" w:line="240" w:lineRule="auto"/>
        <w:ind w:left="1440"/>
        <w:jc w:val="both"/>
        <w:rPr>
          <w:rFonts w:ascii="Marianne" w:hAnsi="Marianne"/>
          <w:sz w:val="20"/>
          <w:szCs w:val="20"/>
        </w:rPr>
      </w:pPr>
    </w:p>
    <w:p w:rsidR="00791718"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Inform</w:t>
      </w:r>
      <w:r w:rsidR="00284F54" w:rsidRPr="00786814">
        <w:rPr>
          <w:rFonts w:ascii="Marianne" w:hAnsi="Marianne"/>
          <w:sz w:val="20"/>
          <w:szCs w:val="20"/>
        </w:rPr>
        <w:t>ation</w:t>
      </w:r>
      <w:r w:rsidRPr="00786814">
        <w:rPr>
          <w:rFonts w:ascii="Marianne" w:hAnsi="Marianne"/>
          <w:sz w:val="20"/>
          <w:szCs w:val="20"/>
        </w:rPr>
        <w:t xml:space="preserve"> et associ</w:t>
      </w:r>
      <w:r w:rsidR="00284F54" w:rsidRPr="00786814">
        <w:rPr>
          <w:rFonts w:ascii="Marianne" w:hAnsi="Marianne"/>
          <w:sz w:val="20"/>
          <w:szCs w:val="20"/>
        </w:rPr>
        <w:t>ation</w:t>
      </w:r>
      <w:r w:rsidRPr="00786814">
        <w:rPr>
          <w:rFonts w:ascii="Marianne" w:hAnsi="Marianne"/>
          <w:sz w:val="20"/>
          <w:szCs w:val="20"/>
        </w:rPr>
        <w:t xml:space="preserve"> </w:t>
      </w:r>
      <w:r w:rsidR="00284F54" w:rsidRPr="00786814">
        <w:rPr>
          <w:rFonts w:ascii="Marianne" w:hAnsi="Marianne"/>
          <w:sz w:val="20"/>
          <w:szCs w:val="20"/>
        </w:rPr>
        <w:t>d</w:t>
      </w:r>
      <w:r w:rsidRPr="00786814">
        <w:rPr>
          <w:rFonts w:ascii="Marianne" w:hAnsi="Marianne"/>
          <w:sz w:val="20"/>
          <w:szCs w:val="20"/>
        </w:rPr>
        <w:t>es parents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8"/>
        </w:numPr>
        <w:spacing w:after="0" w:line="240" w:lineRule="auto"/>
        <w:jc w:val="both"/>
        <w:rPr>
          <w:rFonts w:ascii="Marianne" w:hAnsi="Marianne"/>
          <w:sz w:val="20"/>
          <w:szCs w:val="20"/>
        </w:rPr>
      </w:pPr>
      <w:r w:rsidRPr="00786814">
        <w:rPr>
          <w:rFonts w:ascii="Marianne" w:hAnsi="Marianne"/>
          <w:b/>
          <w:sz w:val="20"/>
          <w:szCs w:val="20"/>
        </w:rPr>
        <w:t>Action 17</w:t>
      </w:r>
      <w:r w:rsidRPr="00786814">
        <w:rPr>
          <w:rFonts w:ascii="Marianne" w:hAnsi="Marianne"/>
          <w:sz w:val="20"/>
          <w:szCs w:val="20"/>
        </w:rPr>
        <w:t xml:space="preserve"> – Enrichir le site de la mallette des parents par des ressources de sensibilisation en direction des familles sur l’éducation à la sexualité et la prévention des violences sexuelles.</w:t>
      </w:r>
    </w:p>
    <w:p w:rsidR="00791718" w:rsidRPr="00786814" w:rsidRDefault="00791718" w:rsidP="00786814">
      <w:pPr>
        <w:pStyle w:val="Paragraphedeliste"/>
        <w:numPr>
          <w:ilvl w:val="0"/>
          <w:numId w:val="8"/>
        </w:numPr>
        <w:spacing w:after="0" w:line="240" w:lineRule="auto"/>
        <w:jc w:val="both"/>
        <w:rPr>
          <w:rFonts w:ascii="Marianne" w:hAnsi="Marianne"/>
          <w:sz w:val="20"/>
          <w:szCs w:val="20"/>
        </w:rPr>
      </w:pPr>
      <w:r w:rsidRPr="00786814">
        <w:rPr>
          <w:rFonts w:ascii="Marianne" w:hAnsi="Marianne"/>
          <w:b/>
          <w:sz w:val="20"/>
          <w:szCs w:val="20"/>
        </w:rPr>
        <w:t>Action 18</w:t>
      </w:r>
      <w:r w:rsidR="006E7CEC" w:rsidRPr="00786814">
        <w:rPr>
          <w:rFonts w:ascii="Marianne" w:hAnsi="Marianne"/>
          <w:sz w:val="20"/>
          <w:szCs w:val="20"/>
        </w:rPr>
        <w:t xml:space="preserve"> – R</w:t>
      </w:r>
      <w:r w:rsidRPr="00786814">
        <w:rPr>
          <w:rFonts w:ascii="Marianne" w:hAnsi="Marianne"/>
          <w:sz w:val="20"/>
          <w:szCs w:val="20"/>
        </w:rPr>
        <w:t>enforcer la recherche, y compris en lien avec le milieu scolaire, sur les facteurs de risque et les facteurs de protection concernant les violences sexuelles, dont celles à caractère intrafamilial.</w:t>
      </w:r>
    </w:p>
    <w:p w:rsidR="0089644C" w:rsidRPr="00786814" w:rsidRDefault="0089644C" w:rsidP="00786814">
      <w:pPr>
        <w:pStyle w:val="Paragraphedeliste"/>
        <w:spacing w:after="0" w:line="240" w:lineRule="auto"/>
        <w:ind w:left="1440"/>
        <w:jc w:val="both"/>
        <w:rPr>
          <w:rFonts w:ascii="Marianne" w:hAnsi="Marianne"/>
          <w:sz w:val="20"/>
          <w:szCs w:val="20"/>
        </w:rPr>
      </w:pPr>
    </w:p>
    <w:p w:rsidR="00791718" w:rsidRPr="00786814" w:rsidRDefault="00791718" w:rsidP="00786814">
      <w:pPr>
        <w:spacing w:after="0" w:line="240" w:lineRule="auto"/>
        <w:jc w:val="both"/>
        <w:rPr>
          <w:rFonts w:ascii="Marianne" w:hAnsi="Marianne"/>
          <w:sz w:val="20"/>
          <w:szCs w:val="20"/>
        </w:rPr>
      </w:pPr>
      <w:r w:rsidRPr="00786814">
        <w:rPr>
          <w:rFonts w:ascii="Marianne" w:hAnsi="Marianne"/>
          <w:sz w:val="20"/>
          <w:szCs w:val="20"/>
        </w:rPr>
        <w:t>Développement du partenariat avec les structures de soins</w:t>
      </w:r>
      <w:r w:rsidR="00786814">
        <w:rPr>
          <w:rFonts w:ascii="Calibri" w:hAnsi="Calibri" w:cs="Calibri"/>
          <w:sz w:val="20"/>
          <w:szCs w:val="20"/>
        </w:rPr>
        <w:t> </w:t>
      </w:r>
      <w:r w:rsidR="00786814">
        <w:rPr>
          <w:rFonts w:ascii="Marianne" w:hAnsi="Marianne"/>
          <w:sz w:val="20"/>
          <w:szCs w:val="20"/>
        </w:rPr>
        <w:t>:</w:t>
      </w:r>
    </w:p>
    <w:p w:rsidR="00791718" w:rsidRPr="00786814" w:rsidRDefault="00791718" w:rsidP="00786814">
      <w:pPr>
        <w:pStyle w:val="Paragraphedeliste"/>
        <w:numPr>
          <w:ilvl w:val="0"/>
          <w:numId w:val="9"/>
        </w:numPr>
        <w:spacing w:after="0" w:line="240" w:lineRule="auto"/>
        <w:jc w:val="both"/>
        <w:rPr>
          <w:rFonts w:ascii="Marianne" w:hAnsi="Marianne"/>
          <w:sz w:val="20"/>
          <w:szCs w:val="20"/>
        </w:rPr>
      </w:pPr>
      <w:r w:rsidRPr="00786814">
        <w:rPr>
          <w:rFonts w:ascii="Marianne" w:hAnsi="Marianne"/>
          <w:b/>
          <w:sz w:val="20"/>
          <w:szCs w:val="20"/>
        </w:rPr>
        <w:t>Action 19</w:t>
      </w:r>
      <w:r w:rsidR="006E7CEC" w:rsidRPr="00786814">
        <w:rPr>
          <w:rFonts w:ascii="Marianne" w:hAnsi="Marianne"/>
          <w:sz w:val="20"/>
          <w:szCs w:val="20"/>
        </w:rPr>
        <w:t xml:space="preserve"> – R</w:t>
      </w:r>
      <w:r w:rsidRPr="00786814">
        <w:rPr>
          <w:rFonts w:ascii="Marianne" w:hAnsi="Marianne"/>
          <w:sz w:val="20"/>
          <w:szCs w:val="20"/>
        </w:rPr>
        <w:t>enforcer le partenariat entre l’Éducation nationale et les structures de soins, notamment avec les services de pédiatrie et de pédopsychiatrie, pour d’une part un accès rapide à des consultations dédiées permettant une prise en charge appropriée</w:t>
      </w:r>
      <w:r w:rsidR="006E7CEC" w:rsidRPr="00786814">
        <w:rPr>
          <w:rFonts w:ascii="Marianne" w:hAnsi="Marianne"/>
          <w:sz w:val="20"/>
          <w:szCs w:val="20"/>
        </w:rPr>
        <w:t>,</w:t>
      </w:r>
      <w:r w:rsidRPr="00786814">
        <w:rPr>
          <w:rFonts w:ascii="Marianne" w:hAnsi="Marianne"/>
          <w:sz w:val="20"/>
          <w:szCs w:val="20"/>
        </w:rPr>
        <w:t xml:space="preserve"> et d’autre part la participation à l’animation d’un réseau de professionnels avec échanges de pratiques.</w:t>
      </w:r>
    </w:p>
    <w:p w:rsidR="00F76F4C" w:rsidRPr="00786814" w:rsidRDefault="00791718" w:rsidP="00786814">
      <w:pPr>
        <w:spacing w:after="0" w:line="240" w:lineRule="auto"/>
        <w:rPr>
          <w:rFonts w:ascii="Marianne" w:hAnsi="Marianne"/>
          <w:sz w:val="20"/>
          <w:szCs w:val="20"/>
        </w:rPr>
      </w:pPr>
      <w:r w:rsidRPr="00786814">
        <w:rPr>
          <w:rFonts w:ascii="Marianne" w:hAnsi="Marianne"/>
          <w:sz w:val="20"/>
          <w:szCs w:val="20"/>
        </w:rPr>
        <w:t xml:space="preserve"> </w:t>
      </w:r>
      <w:r w:rsidRPr="00786814">
        <w:rPr>
          <w:rFonts w:ascii="Marianne" w:hAnsi="Marianne"/>
          <w:sz w:val="20"/>
          <w:szCs w:val="20"/>
        </w:rPr>
        <w:tab/>
      </w:r>
    </w:p>
    <w:p w:rsidR="00B46212" w:rsidRDefault="00B46212" w:rsidP="00F76F4C">
      <w:pPr>
        <w:rPr>
          <w:rFonts w:ascii="Marianne" w:eastAsia="Calibri" w:hAnsi="Marianne" w:cs="Arial"/>
          <w:b/>
          <w:color w:val="000000"/>
          <w:sz w:val="18"/>
          <w:szCs w:val="18"/>
        </w:rPr>
      </w:pPr>
    </w:p>
    <w:p w:rsidR="00F76F4C" w:rsidRPr="00786814" w:rsidRDefault="00F76F4C" w:rsidP="00F76F4C">
      <w:pPr>
        <w:rPr>
          <w:rFonts w:ascii="Marianne" w:eastAsia="Calibri" w:hAnsi="Marianne" w:cs="Arial"/>
          <w:b/>
          <w:color w:val="000000"/>
          <w:sz w:val="18"/>
          <w:szCs w:val="18"/>
        </w:rPr>
      </w:pPr>
      <w:r w:rsidRPr="00786814">
        <w:rPr>
          <w:rFonts w:ascii="Marianne" w:eastAsia="Calibri" w:hAnsi="Marianne" w:cs="Arial"/>
          <w:b/>
          <w:color w:val="000000"/>
          <w:sz w:val="18"/>
          <w:szCs w:val="18"/>
        </w:rPr>
        <w:t xml:space="preserve">Contacts presse </w:t>
      </w:r>
    </w:p>
    <w:p w:rsidR="00F76F4C" w:rsidRPr="00786814" w:rsidRDefault="00F76F4C" w:rsidP="00F76F4C">
      <w:pPr>
        <w:pStyle w:val="Texte-Tl"/>
        <w:framePr w:w="0" w:hRule="auto" w:wrap="auto" w:vAnchor="margin" w:hAnchor="text" w:xAlign="left" w:yAlign="inline"/>
        <w:spacing w:line="240" w:lineRule="auto"/>
        <w:rPr>
          <w:rFonts w:ascii="Marianne" w:hAnsi="Marianne" w:cs="Arial"/>
          <w:b/>
          <w:sz w:val="18"/>
          <w:szCs w:val="18"/>
        </w:rPr>
      </w:pPr>
      <w:r w:rsidRPr="00786814">
        <w:rPr>
          <w:rFonts w:ascii="Marianne" w:hAnsi="Marianne" w:cs="Arial"/>
          <w:b/>
          <w:sz w:val="18"/>
          <w:szCs w:val="18"/>
        </w:rPr>
        <w:t>Ministère de l’Éducation nationale, de la Jeunesse et des Sports</w:t>
      </w:r>
    </w:p>
    <w:p w:rsidR="00F76F4C" w:rsidRPr="00786814" w:rsidRDefault="00F76F4C" w:rsidP="00F76F4C">
      <w:pPr>
        <w:pStyle w:val="Texte-Tl"/>
        <w:framePr w:w="0" w:hRule="auto" w:wrap="auto" w:vAnchor="margin" w:hAnchor="text" w:xAlign="left" w:yAlign="inline"/>
        <w:spacing w:line="240" w:lineRule="auto"/>
        <w:rPr>
          <w:rFonts w:ascii="Marianne" w:hAnsi="Marianne" w:cs="Arial"/>
          <w:sz w:val="18"/>
          <w:szCs w:val="18"/>
        </w:rPr>
      </w:pPr>
      <w:r w:rsidRPr="00786814">
        <w:rPr>
          <w:rFonts w:ascii="Marianne" w:hAnsi="Marianne" w:cs="Arial"/>
          <w:sz w:val="18"/>
          <w:szCs w:val="18"/>
        </w:rPr>
        <w:t xml:space="preserve">Tél : 01 55 55 30 10 </w:t>
      </w:r>
    </w:p>
    <w:p w:rsidR="00F76F4C" w:rsidRPr="00786814" w:rsidRDefault="00F76F4C" w:rsidP="00F76F4C">
      <w:pPr>
        <w:pStyle w:val="Texte-Ml"/>
        <w:framePr w:w="0" w:hRule="auto" w:wrap="auto" w:vAnchor="margin" w:hAnchor="text" w:xAlign="left" w:yAlign="inline"/>
        <w:spacing w:line="240" w:lineRule="auto"/>
        <w:rPr>
          <w:rFonts w:ascii="Marianne" w:hAnsi="Marianne" w:cs="Arial"/>
          <w:sz w:val="18"/>
          <w:szCs w:val="18"/>
        </w:rPr>
      </w:pPr>
      <w:r w:rsidRPr="00786814">
        <w:rPr>
          <w:rFonts w:ascii="Marianne" w:hAnsi="Marianne" w:cs="Arial"/>
          <w:sz w:val="18"/>
          <w:szCs w:val="18"/>
        </w:rPr>
        <w:t>Mél : spresse@education.gouv.fr</w:t>
      </w:r>
    </w:p>
    <w:p w:rsidR="00F76F4C" w:rsidRDefault="00B46212" w:rsidP="00F76F4C">
      <w:pPr>
        <w:pStyle w:val="Texte-Pieddepage"/>
        <w:framePr w:w="0" w:hRule="auto" w:wrap="auto" w:vAnchor="margin" w:hAnchor="text" w:xAlign="left" w:yAlign="inline"/>
        <w:spacing w:line="240" w:lineRule="auto"/>
        <w:rPr>
          <w:rFonts w:ascii="Marianne" w:hAnsi="Marianne" w:cs="Arial"/>
          <w:sz w:val="18"/>
          <w:szCs w:val="18"/>
          <w:u w:val="single"/>
          <w:lang w:val="fr-FR"/>
        </w:rPr>
      </w:pPr>
      <w:hyperlink r:id="rId6" w:history="1">
        <w:r w:rsidRPr="008F5A23">
          <w:rPr>
            <w:rStyle w:val="Lienhypertexte"/>
            <w:rFonts w:ascii="Marianne" w:hAnsi="Marianne" w:cs="Arial"/>
            <w:sz w:val="18"/>
            <w:szCs w:val="18"/>
            <w:lang w:val="fr-FR"/>
          </w:rPr>
          <w:t>www.education.gouv.fr/presse</w:t>
        </w:r>
      </w:hyperlink>
    </w:p>
    <w:p w:rsidR="00B46212" w:rsidRDefault="00B46212" w:rsidP="00B46212">
      <w:pPr>
        <w:pStyle w:val="Sansinterligne"/>
        <w:jc w:val="both"/>
        <w:rPr>
          <w:b/>
          <w:bCs/>
          <w:sz w:val="18"/>
          <w:szCs w:val="18"/>
        </w:rPr>
      </w:pPr>
    </w:p>
    <w:p w:rsidR="00B46212" w:rsidRDefault="00B46212" w:rsidP="00B46212">
      <w:pPr>
        <w:pStyle w:val="Sansinterligne"/>
        <w:jc w:val="both"/>
        <w:rPr>
          <w:sz w:val="18"/>
          <w:szCs w:val="18"/>
        </w:rPr>
      </w:pPr>
      <w:r>
        <w:rPr>
          <w:b/>
          <w:bCs/>
          <w:sz w:val="18"/>
          <w:szCs w:val="18"/>
        </w:rPr>
        <w:t xml:space="preserve">Cabinet </w:t>
      </w:r>
      <w:r>
        <w:rPr>
          <w:b/>
          <w:bCs/>
          <w:sz w:val="18"/>
          <w:szCs w:val="18"/>
        </w:rPr>
        <w:t>du secrétaire d’État chargé de l’Enfance et des Familles</w:t>
      </w:r>
    </w:p>
    <w:p w:rsidR="00B46212" w:rsidRDefault="00B46212" w:rsidP="00B46212">
      <w:pPr>
        <w:pStyle w:val="Sansinterligne"/>
        <w:jc w:val="both"/>
        <w:rPr>
          <w:sz w:val="18"/>
          <w:szCs w:val="18"/>
        </w:rPr>
      </w:pPr>
      <w:r>
        <w:rPr>
          <w:sz w:val="18"/>
          <w:szCs w:val="18"/>
        </w:rPr>
        <w:t>Tél</w:t>
      </w:r>
      <w:r>
        <w:rPr>
          <w:rFonts w:ascii="Calibri" w:hAnsi="Calibri" w:cs="Calibri"/>
          <w:sz w:val="18"/>
          <w:szCs w:val="18"/>
        </w:rPr>
        <w:t> </w:t>
      </w:r>
      <w:r>
        <w:rPr>
          <w:sz w:val="18"/>
          <w:szCs w:val="18"/>
        </w:rPr>
        <w:t xml:space="preserve">: 01 40 56 50 92 </w:t>
      </w:r>
    </w:p>
    <w:p w:rsidR="00791718" w:rsidRPr="00312EA3" w:rsidRDefault="00B46212" w:rsidP="00312EA3">
      <w:pPr>
        <w:pStyle w:val="Sansinterligne"/>
        <w:jc w:val="both"/>
        <w:rPr>
          <w:sz w:val="18"/>
          <w:szCs w:val="18"/>
        </w:rPr>
      </w:pPr>
      <w:r>
        <w:rPr>
          <w:sz w:val="18"/>
          <w:szCs w:val="18"/>
        </w:rPr>
        <w:t>Mél</w:t>
      </w:r>
      <w:r>
        <w:rPr>
          <w:rFonts w:ascii="Calibri" w:hAnsi="Calibri" w:cs="Calibri"/>
          <w:sz w:val="18"/>
          <w:szCs w:val="18"/>
        </w:rPr>
        <w:t> </w:t>
      </w:r>
      <w:r>
        <w:rPr>
          <w:sz w:val="18"/>
          <w:szCs w:val="18"/>
        </w:rPr>
        <w:t>:</w:t>
      </w:r>
      <w:r>
        <w:rPr>
          <w:rStyle w:val="Lienhypertexte"/>
          <w:sz w:val="18"/>
          <w:szCs w:val="18"/>
        </w:rPr>
        <w:t xml:space="preserve"> </w:t>
      </w:r>
      <w:hyperlink r:id="rId7" w:history="1">
        <w:r>
          <w:rPr>
            <w:rStyle w:val="Lienhypertexte"/>
            <w:sz w:val="18"/>
            <w:szCs w:val="18"/>
          </w:rPr>
          <w:t>sec.presse.enfance@sante.gouv.fr</w:t>
        </w:r>
      </w:hyperlink>
      <w:r>
        <w:rPr>
          <w:sz w:val="18"/>
          <w:szCs w:val="18"/>
        </w:rPr>
        <w:t xml:space="preserve"> </w:t>
      </w:r>
      <w:bookmarkStart w:id="0" w:name="_GoBack"/>
      <w:bookmarkEnd w:id="0"/>
    </w:p>
    <w:sectPr w:rsidR="00791718" w:rsidRPr="00312EA3" w:rsidSect="0078681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EF6"/>
    <w:multiLevelType w:val="hybridMultilevel"/>
    <w:tmpl w:val="D16EE6EA"/>
    <w:lvl w:ilvl="0" w:tplc="17F8C71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8FF1F0A"/>
    <w:multiLevelType w:val="hybridMultilevel"/>
    <w:tmpl w:val="00F63A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85D0B"/>
    <w:multiLevelType w:val="hybridMultilevel"/>
    <w:tmpl w:val="F2A656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E25AA"/>
    <w:multiLevelType w:val="hybridMultilevel"/>
    <w:tmpl w:val="300EF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6058C"/>
    <w:multiLevelType w:val="hybridMultilevel"/>
    <w:tmpl w:val="05807C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F173C"/>
    <w:multiLevelType w:val="hybridMultilevel"/>
    <w:tmpl w:val="56020608"/>
    <w:lvl w:ilvl="0" w:tplc="040C0013">
      <w:start w:val="1"/>
      <w:numFmt w:val="upp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5D28DF"/>
    <w:multiLevelType w:val="hybridMultilevel"/>
    <w:tmpl w:val="77B03A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13B39"/>
    <w:multiLevelType w:val="hybridMultilevel"/>
    <w:tmpl w:val="6FB052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8A2658"/>
    <w:multiLevelType w:val="hybridMultilevel"/>
    <w:tmpl w:val="52E203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5"/>
    <w:rsid w:val="000A6170"/>
    <w:rsid w:val="00284F54"/>
    <w:rsid w:val="00295981"/>
    <w:rsid w:val="00312EA3"/>
    <w:rsid w:val="006E7CEC"/>
    <w:rsid w:val="0071721B"/>
    <w:rsid w:val="00786814"/>
    <w:rsid w:val="00791718"/>
    <w:rsid w:val="0089644C"/>
    <w:rsid w:val="00A32ECA"/>
    <w:rsid w:val="00B46212"/>
    <w:rsid w:val="00E04D95"/>
    <w:rsid w:val="00E736DB"/>
    <w:rsid w:val="00F76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CDEE"/>
  <w15:chartTrackingRefBased/>
  <w15:docId w15:val="{8A2347EA-37C4-4B19-91A1-3635E5D3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718"/>
    <w:pPr>
      <w:ind w:left="720"/>
      <w:contextualSpacing/>
    </w:pPr>
  </w:style>
  <w:style w:type="paragraph" w:styleId="Textedebulles">
    <w:name w:val="Balloon Text"/>
    <w:basedOn w:val="Normal"/>
    <w:link w:val="TextedebullesCar"/>
    <w:uiPriority w:val="99"/>
    <w:semiHidden/>
    <w:unhideWhenUsed/>
    <w:rsid w:val="007172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21B"/>
    <w:rPr>
      <w:rFonts w:ascii="Segoe UI" w:hAnsi="Segoe UI" w:cs="Segoe UI"/>
      <w:sz w:val="18"/>
      <w:szCs w:val="18"/>
    </w:rPr>
  </w:style>
  <w:style w:type="paragraph" w:customStyle="1" w:styleId="Communiqudepresse">
    <w:name w:val="Communiqué de presse"/>
    <w:basedOn w:val="Normal"/>
    <w:qFormat/>
    <w:rsid w:val="00F76F4C"/>
    <w:pPr>
      <w:spacing w:after="0" w:line="288" w:lineRule="atLeast"/>
      <w:jc w:val="center"/>
    </w:pPr>
    <w:rPr>
      <w:rFonts w:ascii="Arial" w:hAnsi="Arial"/>
      <w:caps/>
      <w:sz w:val="24"/>
      <w:szCs w:val="20"/>
    </w:rPr>
  </w:style>
  <w:style w:type="paragraph" w:customStyle="1" w:styleId="Texte-Tl">
    <w:name w:val="Texte - Tél."/>
    <w:basedOn w:val="Normal"/>
    <w:qFormat/>
    <w:rsid w:val="00F76F4C"/>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Ml">
    <w:name w:val="Texte - Mél."/>
    <w:basedOn w:val="Normal"/>
    <w:qFormat/>
    <w:rsid w:val="00F76F4C"/>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Pieddepage">
    <w:name w:val="Texte - Pied de page"/>
    <w:basedOn w:val="Normal"/>
    <w:qFormat/>
    <w:rsid w:val="00F76F4C"/>
    <w:pPr>
      <w:framePr w:w="9979" w:h="964" w:wrap="notBeside" w:vAnchor="page" w:hAnchor="page" w:xAlign="center" w:yAlign="bottom" w:anchorLock="1"/>
      <w:spacing w:after="0" w:line="192" w:lineRule="atLeast"/>
    </w:pPr>
    <w:rPr>
      <w:rFonts w:ascii="Arial" w:hAnsi="Arial"/>
      <w:sz w:val="16"/>
      <w:szCs w:val="20"/>
      <w:lang w:val="en-US"/>
    </w:rPr>
  </w:style>
  <w:style w:type="paragraph" w:customStyle="1" w:styleId="InrapTitre">
    <w:name w:val="Inrap Titre"/>
    <w:basedOn w:val="Normal"/>
    <w:rsid w:val="00F76F4C"/>
    <w:pPr>
      <w:spacing w:after="0" w:line="400" w:lineRule="exact"/>
    </w:pPr>
    <w:rPr>
      <w:rFonts w:ascii="Arial" w:eastAsia="Times" w:hAnsi="Arial" w:cs="Times New Roman"/>
      <w:b/>
      <w:sz w:val="32"/>
      <w:szCs w:val="20"/>
      <w:lang w:eastAsia="fr-FR"/>
    </w:rPr>
  </w:style>
  <w:style w:type="character" w:styleId="Lienhypertexte">
    <w:name w:val="Hyperlink"/>
    <w:basedOn w:val="Policepardfaut"/>
    <w:uiPriority w:val="99"/>
    <w:unhideWhenUsed/>
    <w:rsid w:val="00B46212"/>
    <w:rPr>
      <w:color w:val="0563C1" w:themeColor="hyperlink"/>
      <w:u w:val="single"/>
    </w:rPr>
  </w:style>
  <w:style w:type="paragraph" w:styleId="Sansinterligne">
    <w:name w:val="No Spacing"/>
    <w:basedOn w:val="Normal"/>
    <w:uiPriority w:val="1"/>
    <w:qFormat/>
    <w:rsid w:val="00B46212"/>
    <w:pPr>
      <w:spacing w:after="0" w:line="240" w:lineRule="auto"/>
    </w:pPr>
    <w:rPr>
      <w:rFonts w:ascii="Marianne" w:hAnsi="Mariann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5658">
      <w:bodyDiv w:val="1"/>
      <w:marLeft w:val="0"/>
      <w:marRight w:val="0"/>
      <w:marTop w:val="0"/>
      <w:marBottom w:val="0"/>
      <w:divBdr>
        <w:top w:val="none" w:sz="0" w:space="0" w:color="auto"/>
        <w:left w:val="none" w:sz="0" w:space="0" w:color="auto"/>
        <w:bottom w:val="none" w:sz="0" w:space="0" w:color="auto"/>
        <w:right w:val="none" w:sz="0" w:space="0" w:color="auto"/>
      </w:divBdr>
    </w:div>
    <w:div w:id="336541621">
      <w:bodyDiv w:val="1"/>
      <w:marLeft w:val="0"/>
      <w:marRight w:val="0"/>
      <w:marTop w:val="0"/>
      <w:marBottom w:val="0"/>
      <w:divBdr>
        <w:top w:val="none" w:sz="0" w:space="0" w:color="auto"/>
        <w:left w:val="none" w:sz="0" w:space="0" w:color="auto"/>
        <w:bottom w:val="none" w:sz="0" w:space="0" w:color="auto"/>
        <w:right w:val="none" w:sz="0" w:space="0" w:color="auto"/>
      </w:divBdr>
    </w:div>
    <w:div w:id="20655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presse.enfance@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re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BDC</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Lecoeur</dc:creator>
  <cp:keywords/>
  <dc:description/>
  <cp:lastModifiedBy>NADINE CAVALEIRO</cp:lastModifiedBy>
  <cp:revision>5</cp:revision>
  <dcterms:created xsi:type="dcterms:W3CDTF">2021-07-08T08:35:00Z</dcterms:created>
  <dcterms:modified xsi:type="dcterms:W3CDTF">2021-07-08T09:40:00Z</dcterms:modified>
</cp:coreProperties>
</file>