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F204DA" w:rsidRDefault="00351D49" w:rsidP="004F403D">
      <w:pPr>
        <w:pStyle w:val="Corpsdetexte"/>
        <w:jc w:val="center"/>
        <w:rPr>
          <w:rFonts w:ascii="Times New Roman"/>
        </w:rPr>
        <w:sectPr w:rsidR="00351D49" w:rsidRPr="00F204DA"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p>
    <w:p w:rsidR="000924D0" w:rsidRPr="00F204DA" w:rsidRDefault="000924D0" w:rsidP="00CD5E65">
      <w:pPr>
        <w:pStyle w:val="Corpsdetexte"/>
        <w:ind w:left="128"/>
        <w:jc w:val="center"/>
        <w:rPr>
          <w:rFonts w:ascii="Times New Roman"/>
        </w:rPr>
      </w:pPr>
    </w:p>
    <w:p w:rsidR="0079276E" w:rsidRPr="00F204DA" w:rsidRDefault="0079276E" w:rsidP="00CD5E65">
      <w:pPr>
        <w:pStyle w:val="Corpsdetexte"/>
        <w:ind w:left="128"/>
        <w:jc w:val="center"/>
        <w:rPr>
          <w:rFonts w:ascii="Times New Roman"/>
        </w:rPr>
      </w:pPr>
    </w:p>
    <w:p w:rsidR="0079276E" w:rsidRPr="00F204DA" w:rsidRDefault="0079276E" w:rsidP="00CD5E65">
      <w:pPr>
        <w:pStyle w:val="Corpsdetexte"/>
        <w:ind w:left="128"/>
        <w:jc w:val="center"/>
        <w:rPr>
          <w:rFonts w:ascii="Times New Roman"/>
        </w:rPr>
      </w:pPr>
    </w:p>
    <w:p w:rsidR="000924D0" w:rsidRPr="00F204DA" w:rsidRDefault="000924D0" w:rsidP="00CD5E65">
      <w:pPr>
        <w:pStyle w:val="Corpsdetexte"/>
        <w:jc w:val="center"/>
        <w:rPr>
          <w:b/>
        </w:rPr>
      </w:pPr>
    </w:p>
    <w:p w:rsidR="00965B19" w:rsidRPr="00F204DA" w:rsidRDefault="00965B19" w:rsidP="00076B31">
      <w:pPr>
        <w:pStyle w:val="Titre1"/>
      </w:pPr>
    </w:p>
    <w:p w:rsidR="00CD5E65" w:rsidRPr="00F204DA" w:rsidRDefault="00965B19" w:rsidP="00076B31">
      <w:pPr>
        <w:pStyle w:val="Titre1"/>
      </w:pPr>
      <w:r w:rsidRPr="00F204DA">
        <w:t>COMMUNIQUE DE PRESSE</w:t>
      </w:r>
    </w:p>
    <w:p w:rsidR="000924D0" w:rsidRDefault="000924D0">
      <w:pPr>
        <w:pStyle w:val="Corpsdetexte"/>
        <w:rPr>
          <w:b/>
        </w:rPr>
      </w:pPr>
    </w:p>
    <w:p w:rsidR="00B146F4" w:rsidRPr="00F204DA" w:rsidRDefault="00B146F4">
      <w:pPr>
        <w:pStyle w:val="Corpsdetexte"/>
        <w:rPr>
          <w:b/>
        </w:rPr>
      </w:pPr>
    </w:p>
    <w:p w:rsidR="00351D49" w:rsidRPr="00F204DA" w:rsidRDefault="00941A88" w:rsidP="007A496C">
      <w:pPr>
        <w:pStyle w:val="Date20"/>
        <w:spacing w:before="0"/>
        <w:rPr>
          <w:sz w:val="22"/>
        </w:rPr>
      </w:pPr>
      <w:r w:rsidRPr="00F204DA">
        <w:rPr>
          <w:sz w:val="22"/>
        </w:rPr>
        <w:t xml:space="preserve">Paris, </w:t>
      </w:r>
      <w:r w:rsidR="00351D49" w:rsidRPr="00F204DA">
        <w:rPr>
          <w:sz w:val="22"/>
        </w:rPr>
        <w:t xml:space="preserve">le </w:t>
      </w:r>
      <w:r w:rsidR="003C3D56">
        <w:rPr>
          <w:sz w:val="22"/>
        </w:rPr>
        <w:t>30</w:t>
      </w:r>
      <w:r w:rsidR="00E0638E" w:rsidRPr="00F204DA">
        <w:rPr>
          <w:sz w:val="22"/>
        </w:rPr>
        <w:t>/11/2020</w:t>
      </w:r>
    </w:p>
    <w:p w:rsidR="00E0638E" w:rsidRPr="00F204DA" w:rsidRDefault="00E0638E" w:rsidP="00E0638E">
      <w:pPr>
        <w:rPr>
          <w:rFonts w:eastAsia="Arial"/>
          <w:sz w:val="24"/>
        </w:rPr>
      </w:pPr>
    </w:p>
    <w:p w:rsidR="00E0638E" w:rsidRPr="00F204DA" w:rsidRDefault="00E0638E" w:rsidP="00E0638E">
      <w:pPr>
        <w:rPr>
          <w:rFonts w:eastAsia="Arial"/>
          <w:color w:val="231F20"/>
        </w:rPr>
      </w:pPr>
    </w:p>
    <w:p w:rsidR="00E0638E" w:rsidRPr="00B146F4" w:rsidRDefault="00E0638E" w:rsidP="00B146F4">
      <w:pPr>
        <w:pStyle w:val="Titre1demapage"/>
        <w:spacing w:line="276" w:lineRule="auto"/>
        <w:jc w:val="both"/>
        <w:rPr>
          <w:rFonts w:ascii="Calibri" w:hAnsi="Calibri" w:cs="Calibri"/>
          <w:bCs w:val="0"/>
          <w:color w:val="231F20"/>
          <w:sz w:val="28"/>
          <w:szCs w:val="28"/>
        </w:rPr>
      </w:pPr>
      <w:r w:rsidRPr="00B146F4">
        <w:rPr>
          <w:rFonts w:ascii="Calibri" w:hAnsi="Calibri" w:cs="Calibri"/>
          <w:sz w:val="28"/>
          <w:szCs w:val="28"/>
        </w:rPr>
        <w:t xml:space="preserve">Lutte contre la précarité alimentaire : </w:t>
      </w:r>
      <w:r w:rsidR="00101D38" w:rsidRPr="003C3D56">
        <w:rPr>
          <w:rFonts w:ascii="Calibri" w:hAnsi="Calibri" w:cs="Calibri"/>
          <w:sz w:val="28"/>
          <w:szCs w:val="28"/>
        </w:rPr>
        <w:t xml:space="preserve">la Direction générale de la cohésion sociale (DGCS) lance </w:t>
      </w:r>
      <w:r w:rsidR="00F204DA" w:rsidRPr="003C3D56">
        <w:rPr>
          <w:rFonts w:ascii="Calibri" w:hAnsi="Calibri" w:cs="Calibri"/>
          <w:sz w:val="28"/>
          <w:szCs w:val="28"/>
        </w:rPr>
        <w:t>u</w:t>
      </w:r>
      <w:r w:rsidRPr="00B146F4">
        <w:rPr>
          <w:rFonts w:ascii="Calibri" w:hAnsi="Calibri" w:cs="Calibri"/>
          <w:sz w:val="28"/>
          <w:szCs w:val="28"/>
        </w:rPr>
        <w:t xml:space="preserve">n </w:t>
      </w:r>
      <w:r w:rsidR="003C3D56">
        <w:rPr>
          <w:rFonts w:ascii="Calibri" w:hAnsi="Calibri" w:cs="Calibri"/>
          <w:sz w:val="28"/>
          <w:szCs w:val="28"/>
        </w:rPr>
        <w:t xml:space="preserve">nouveau </w:t>
      </w:r>
      <w:r w:rsidRPr="00B146F4">
        <w:rPr>
          <w:rFonts w:ascii="Calibri" w:hAnsi="Calibri" w:cs="Calibri"/>
          <w:sz w:val="28"/>
          <w:szCs w:val="28"/>
        </w:rPr>
        <w:t xml:space="preserve">marché </w:t>
      </w:r>
      <w:r w:rsidR="003C3D56">
        <w:rPr>
          <w:rFonts w:ascii="Calibri" w:hAnsi="Calibri" w:cs="Calibri"/>
          <w:sz w:val="28"/>
          <w:szCs w:val="28"/>
        </w:rPr>
        <w:t xml:space="preserve">de 60 millions d’euros </w:t>
      </w:r>
      <w:r w:rsidRPr="00B146F4">
        <w:rPr>
          <w:rFonts w:ascii="Calibri" w:hAnsi="Calibri" w:cs="Calibri"/>
          <w:sz w:val="28"/>
          <w:szCs w:val="28"/>
        </w:rPr>
        <w:t>pour l’achat de denrées alimentaires pour les personnes en situation de précarité</w:t>
      </w:r>
    </w:p>
    <w:p w:rsidR="00E0638E" w:rsidRDefault="00E0638E">
      <w:pPr>
        <w:jc w:val="both"/>
        <w:rPr>
          <w:rFonts w:ascii="Calibri" w:hAnsi="Calibri" w:cs="Calibri"/>
          <w:sz w:val="22"/>
          <w:szCs w:val="22"/>
        </w:rPr>
      </w:pPr>
    </w:p>
    <w:p w:rsidR="00B146F4" w:rsidRPr="003C3D56" w:rsidRDefault="00B146F4">
      <w:pPr>
        <w:jc w:val="both"/>
        <w:rPr>
          <w:rFonts w:ascii="Calibri" w:hAnsi="Calibri" w:cs="Calibri"/>
          <w:sz w:val="22"/>
          <w:szCs w:val="22"/>
        </w:rPr>
      </w:pPr>
    </w:p>
    <w:p w:rsidR="003F1E56" w:rsidRDefault="003F1E56" w:rsidP="003F1E56">
      <w:pPr>
        <w:pStyle w:val="Corpsdetexte"/>
        <w:jc w:val="both"/>
        <w:rPr>
          <w:rFonts w:ascii="Calibri" w:hAnsi="Calibri" w:cs="Calibri"/>
          <w:sz w:val="22"/>
          <w:szCs w:val="22"/>
        </w:rPr>
      </w:pPr>
      <w:r>
        <w:rPr>
          <w:rFonts w:ascii="Calibri" w:hAnsi="Calibri" w:cs="Calibri"/>
          <w:sz w:val="22"/>
          <w:szCs w:val="22"/>
        </w:rPr>
        <w:t xml:space="preserve">Depuis le début de la crise sanitaire, l’Etat renforce l’accompagnement des personnes les plus précaires, en consacrant en 2020 un budget de 291,4 millions d’euros pour l’aide alimentaire, dont 144 millions d’euros de crédits exceptionnels </w:t>
      </w:r>
      <w:r w:rsidR="00D24B94">
        <w:rPr>
          <w:rFonts w:ascii="Calibri" w:hAnsi="Calibri" w:cs="Calibri"/>
          <w:sz w:val="22"/>
          <w:szCs w:val="22"/>
        </w:rPr>
        <w:t>liés au covid-19</w:t>
      </w:r>
      <w:r>
        <w:rPr>
          <w:rFonts w:ascii="Calibri" w:hAnsi="Calibri" w:cs="Calibri"/>
          <w:sz w:val="22"/>
          <w:szCs w:val="22"/>
        </w:rPr>
        <w:t>, soit une augmentation de 121% par rapport à 2019.</w:t>
      </w:r>
    </w:p>
    <w:p w:rsidR="003F1E56" w:rsidRDefault="003F1E56" w:rsidP="00DA3210">
      <w:pPr>
        <w:pStyle w:val="Titre1demapage"/>
        <w:spacing w:line="276" w:lineRule="auto"/>
        <w:jc w:val="both"/>
        <w:rPr>
          <w:rFonts w:ascii="Calibri" w:hAnsi="Calibri" w:cs="Calibri"/>
          <w:b w:val="0"/>
          <w:sz w:val="22"/>
          <w:szCs w:val="22"/>
        </w:rPr>
      </w:pPr>
    </w:p>
    <w:p w:rsidR="00000871" w:rsidRDefault="00D24B94" w:rsidP="00D24B94">
      <w:pPr>
        <w:pStyle w:val="Titre1demapage"/>
        <w:spacing w:line="276" w:lineRule="auto"/>
        <w:jc w:val="both"/>
        <w:rPr>
          <w:rFonts w:ascii="Calibri" w:hAnsi="Calibri" w:cs="Calibri"/>
          <w:sz w:val="22"/>
          <w:szCs w:val="22"/>
        </w:rPr>
      </w:pPr>
      <w:r>
        <w:rPr>
          <w:rFonts w:ascii="Calibri" w:hAnsi="Calibri" w:cs="Calibri"/>
          <w:b w:val="0"/>
          <w:sz w:val="22"/>
          <w:szCs w:val="22"/>
        </w:rPr>
        <w:t>Dans ce contexte</w:t>
      </w:r>
      <w:r w:rsidR="003C3D56">
        <w:rPr>
          <w:rFonts w:ascii="Calibri" w:hAnsi="Calibri" w:cs="Calibri"/>
          <w:b w:val="0"/>
          <w:sz w:val="22"/>
          <w:szCs w:val="22"/>
        </w:rPr>
        <w:t>,</w:t>
      </w:r>
      <w:r w:rsidR="00E0638E" w:rsidRPr="003C3D56">
        <w:rPr>
          <w:rFonts w:ascii="Calibri" w:hAnsi="Calibri" w:cs="Calibri"/>
          <w:b w:val="0"/>
          <w:sz w:val="22"/>
          <w:szCs w:val="22"/>
        </w:rPr>
        <w:t xml:space="preserve"> </w:t>
      </w:r>
      <w:r w:rsidR="00E0638E" w:rsidRPr="00B146F4">
        <w:rPr>
          <w:rFonts w:ascii="Calibri" w:hAnsi="Calibri" w:cs="Calibri"/>
          <w:sz w:val="22"/>
          <w:szCs w:val="22"/>
        </w:rPr>
        <w:t xml:space="preserve">la Direction </w:t>
      </w:r>
      <w:r w:rsidR="00101D38" w:rsidRPr="003C3D56">
        <w:rPr>
          <w:rFonts w:ascii="Calibri" w:hAnsi="Calibri" w:cs="Calibri"/>
          <w:sz w:val="22"/>
          <w:szCs w:val="22"/>
        </w:rPr>
        <w:t>g</w:t>
      </w:r>
      <w:r w:rsidR="00F204DA" w:rsidRPr="003C3D56">
        <w:rPr>
          <w:rFonts w:ascii="Calibri" w:hAnsi="Calibri" w:cs="Calibri"/>
          <w:sz w:val="22"/>
          <w:szCs w:val="22"/>
        </w:rPr>
        <w:t xml:space="preserve">énérale </w:t>
      </w:r>
      <w:r w:rsidR="00E0638E" w:rsidRPr="00B146F4">
        <w:rPr>
          <w:rFonts w:ascii="Calibri" w:hAnsi="Calibri" w:cs="Calibri"/>
          <w:sz w:val="22"/>
          <w:szCs w:val="22"/>
        </w:rPr>
        <w:t xml:space="preserve">de la </w:t>
      </w:r>
      <w:r w:rsidR="00F204DA" w:rsidRPr="00B146F4">
        <w:rPr>
          <w:rFonts w:ascii="Calibri" w:hAnsi="Calibri" w:cs="Calibri"/>
          <w:sz w:val="22"/>
          <w:szCs w:val="22"/>
        </w:rPr>
        <w:t>cohésion sociale (DGCS) lance, ce jour,</w:t>
      </w:r>
      <w:r w:rsidR="00E0638E" w:rsidRPr="00B146F4">
        <w:rPr>
          <w:rFonts w:ascii="Calibri" w:hAnsi="Calibri" w:cs="Calibri"/>
          <w:sz w:val="22"/>
          <w:szCs w:val="22"/>
        </w:rPr>
        <w:t xml:space="preserve"> un nouveau marché d’un</w:t>
      </w:r>
      <w:r w:rsidR="00F204DA" w:rsidRPr="00B146F4">
        <w:rPr>
          <w:rFonts w:ascii="Calibri" w:hAnsi="Calibri" w:cs="Calibri"/>
          <w:sz w:val="22"/>
          <w:szCs w:val="22"/>
        </w:rPr>
        <w:t xml:space="preserve"> montant de 60 millions d’euros</w:t>
      </w:r>
      <w:r w:rsidR="00E0638E" w:rsidRPr="00B146F4">
        <w:rPr>
          <w:rFonts w:ascii="Calibri" w:hAnsi="Calibri" w:cs="Calibri"/>
          <w:sz w:val="22"/>
          <w:szCs w:val="22"/>
        </w:rPr>
        <w:t xml:space="preserve"> </w:t>
      </w:r>
      <w:r w:rsidR="00000871" w:rsidRPr="003C3D56">
        <w:rPr>
          <w:rFonts w:ascii="Calibri" w:hAnsi="Calibri" w:cs="Calibri"/>
          <w:sz w:val="22"/>
          <w:szCs w:val="22"/>
        </w:rPr>
        <w:t xml:space="preserve">pour acheter des denrées alimentaires qui seront distribuées aux </w:t>
      </w:r>
      <w:r w:rsidR="003F1E56">
        <w:rPr>
          <w:rFonts w:ascii="Calibri" w:hAnsi="Calibri" w:cs="Calibri"/>
          <w:sz w:val="22"/>
          <w:szCs w:val="22"/>
        </w:rPr>
        <w:t>personnes en situation de précarité</w:t>
      </w:r>
      <w:r w:rsidR="00000871" w:rsidRPr="003C3D56">
        <w:rPr>
          <w:rFonts w:ascii="Calibri" w:hAnsi="Calibri" w:cs="Calibri"/>
          <w:sz w:val="22"/>
          <w:szCs w:val="22"/>
        </w:rPr>
        <w:t>.</w:t>
      </w:r>
    </w:p>
    <w:p w:rsidR="00D24B94" w:rsidRPr="00D24B94" w:rsidRDefault="00D24B94" w:rsidP="00D24B94">
      <w:pPr>
        <w:pStyle w:val="Corpsdetexte"/>
      </w:pPr>
    </w:p>
    <w:p w:rsidR="00096271" w:rsidRPr="003F1E56" w:rsidRDefault="00DA3210" w:rsidP="003F1E56">
      <w:pPr>
        <w:pStyle w:val="Titre1demapage"/>
        <w:jc w:val="both"/>
        <w:rPr>
          <w:rFonts w:ascii="Calibri" w:hAnsi="Calibri" w:cs="Calibri"/>
          <w:sz w:val="22"/>
          <w:szCs w:val="22"/>
        </w:rPr>
      </w:pPr>
      <w:r>
        <w:rPr>
          <w:rFonts w:ascii="Calibri" w:hAnsi="Calibri" w:cs="Calibri"/>
          <w:b w:val="0"/>
          <w:bCs w:val="0"/>
          <w:sz w:val="22"/>
          <w:szCs w:val="22"/>
        </w:rPr>
        <w:t>D</w:t>
      </w:r>
      <w:r w:rsidR="00000871" w:rsidRPr="003C3D56">
        <w:rPr>
          <w:rFonts w:ascii="Calibri" w:hAnsi="Calibri" w:cs="Calibri"/>
          <w:b w:val="0"/>
          <w:bCs w:val="0"/>
          <w:sz w:val="22"/>
          <w:szCs w:val="22"/>
        </w:rPr>
        <w:t>estiné aux</w:t>
      </w:r>
      <w:r w:rsidR="00B064C1" w:rsidRPr="003C3D56">
        <w:rPr>
          <w:rFonts w:ascii="Calibri" w:hAnsi="Calibri" w:cs="Calibri"/>
          <w:bCs w:val="0"/>
          <w:sz w:val="22"/>
          <w:szCs w:val="22"/>
        </w:rPr>
        <w:t xml:space="preserve"> industriels </w:t>
      </w:r>
      <w:r w:rsidR="00000871" w:rsidRPr="003C3D56">
        <w:rPr>
          <w:rFonts w:ascii="Calibri" w:hAnsi="Calibri" w:cs="Calibri"/>
          <w:b w:val="0"/>
          <w:bCs w:val="0"/>
          <w:sz w:val="22"/>
          <w:szCs w:val="22"/>
        </w:rPr>
        <w:t xml:space="preserve">et aux </w:t>
      </w:r>
      <w:r w:rsidR="00B064C1" w:rsidRPr="003C3D56">
        <w:rPr>
          <w:rFonts w:ascii="Calibri" w:hAnsi="Calibri" w:cs="Calibri"/>
          <w:bCs w:val="0"/>
          <w:sz w:val="22"/>
          <w:szCs w:val="22"/>
        </w:rPr>
        <w:t xml:space="preserve">fournisseurs de l’agroalimentaire </w:t>
      </w:r>
      <w:r w:rsidR="00000871" w:rsidRPr="003C3D56">
        <w:rPr>
          <w:rFonts w:ascii="Calibri" w:hAnsi="Calibri" w:cs="Calibri"/>
          <w:b w:val="0"/>
          <w:bCs w:val="0"/>
          <w:sz w:val="22"/>
          <w:szCs w:val="22"/>
        </w:rPr>
        <w:t>pour permettre l’</w:t>
      </w:r>
      <w:r w:rsidR="00B064C1" w:rsidRPr="003C3D56">
        <w:rPr>
          <w:rFonts w:ascii="Calibri" w:hAnsi="Calibri" w:cs="Calibri"/>
          <w:bCs w:val="0"/>
          <w:sz w:val="22"/>
          <w:szCs w:val="22"/>
        </w:rPr>
        <w:t>approvisionnement</w:t>
      </w:r>
      <w:r w:rsidR="00B064C1" w:rsidRPr="003C3D56">
        <w:rPr>
          <w:rFonts w:ascii="Calibri" w:hAnsi="Calibri" w:cs="Calibri"/>
          <w:b w:val="0"/>
          <w:bCs w:val="0"/>
          <w:sz w:val="22"/>
          <w:szCs w:val="22"/>
        </w:rPr>
        <w:t xml:space="preserve"> </w:t>
      </w:r>
      <w:r w:rsidR="00B064C1" w:rsidRPr="003C3D56">
        <w:rPr>
          <w:rFonts w:ascii="Calibri" w:hAnsi="Calibri" w:cs="Calibri"/>
          <w:bCs w:val="0"/>
          <w:sz w:val="22"/>
          <w:szCs w:val="22"/>
        </w:rPr>
        <w:t>de</w:t>
      </w:r>
      <w:r w:rsidR="003F1E56">
        <w:rPr>
          <w:rFonts w:ascii="Calibri" w:hAnsi="Calibri" w:cs="Calibri"/>
          <w:bCs w:val="0"/>
          <w:sz w:val="22"/>
          <w:szCs w:val="22"/>
        </w:rPr>
        <w:t>s</w:t>
      </w:r>
      <w:r w:rsidR="00B064C1" w:rsidRPr="003C3D56">
        <w:rPr>
          <w:rFonts w:ascii="Calibri" w:hAnsi="Calibri" w:cs="Calibri"/>
          <w:bCs w:val="0"/>
          <w:sz w:val="22"/>
          <w:szCs w:val="22"/>
        </w:rPr>
        <w:t xml:space="preserve"> denrées alimentaires </w:t>
      </w:r>
      <w:r w:rsidR="00000871" w:rsidRPr="003C3D56">
        <w:rPr>
          <w:rFonts w:ascii="Calibri" w:hAnsi="Calibri" w:cs="Calibri"/>
          <w:b w:val="0"/>
          <w:bCs w:val="0"/>
          <w:sz w:val="22"/>
          <w:szCs w:val="22"/>
        </w:rPr>
        <w:t>(</w:t>
      </w:r>
      <w:r w:rsidR="00B146F4" w:rsidRPr="003C3D56">
        <w:rPr>
          <w:rFonts w:ascii="Calibri" w:hAnsi="Calibri" w:cs="Calibri"/>
          <w:b w:val="0"/>
          <w:bCs w:val="0"/>
          <w:sz w:val="22"/>
          <w:szCs w:val="22"/>
        </w:rPr>
        <w:t xml:space="preserve">dont </w:t>
      </w:r>
      <w:r>
        <w:rPr>
          <w:rFonts w:ascii="Calibri" w:hAnsi="Calibri" w:cs="Calibri"/>
          <w:b w:val="0"/>
          <w:bCs w:val="0"/>
          <w:sz w:val="22"/>
          <w:szCs w:val="22"/>
        </w:rPr>
        <w:t xml:space="preserve">de l’huile, des conserves de poisson, </w:t>
      </w:r>
      <w:r w:rsidR="00B146F4" w:rsidRPr="003C3D56">
        <w:rPr>
          <w:rFonts w:ascii="Calibri" w:hAnsi="Calibri" w:cs="Calibri"/>
          <w:b w:val="0"/>
          <w:bCs w:val="0"/>
          <w:sz w:val="22"/>
          <w:szCs w:val="22"/>
        </w:rPr>
        <w:t xml:space="preserve">des </w:t>
      </w:r>
      <w:r w:rsidR="00000871" w:rsidRPr="003C3D56">
        <w:rPr>
          <w:rFonts w:ascii="Calibri" w:eastAsia="Calibri" w:hAnsi="Calibri" w:cs="Calibri"/>
          <w:b w:val="0"/>
          <w:bCs w:val="0"/>
          <w:sz w:val="22"/>
          <w:szCs w:val="22"/>
        </w:rPr>
        <w:t xml:space="preserve">pâtes, </w:t>
      </w:r>
      <w:r w:rsidR="00B146F4" w:rsidRPr="003C3D56">
        <w:rPr>
          <w:rFonts w:ascii="Calibri" w:eastAsia="Calibri" w:hAnsi="Calibri" w:cs="Calibri"/>
          <w:b w:val="0"/>
          <w:bCs w:val="0"/>
          <w:sz w:val="22"/>
          <w:szCs w:val="22"/>
        </w:rPr>
        <w:t xml:space="preserve">du </w:t>
      </w:r>
      <w:r w:rsidR="00000871" w:rsidRPr="003C3D56">
        <w:rPr>
          <w:rFonts w:ascii="Calibri" w:eastAsia="Calibri" w:hAnsi="Calibri" w:cs="Calibri"/>
          <w:b w:val="0"/>
          <w:bCs w:val="0"/>
          <w:sz w:val="22"/>
          <w:szCs w:val="22"/>
        </w:rPr>
        <w:t xml:space="preserve">riz, </w:t>
      </w:r>
      <w:r w:rsidR="00B146F4" w:rsidRPr="003C3D56">
        <w:rPr>
          <w:rFonts w:ascii="Calibri" w:eastAsia="Calibri" w:hAnsi="Calibri" w:cs="Calibri"/>
          <w:b w:val="0"/>
          <w:bCs w:val="0"/>
          <w:sz w:val="22"/>
          <w:szCs w:val="22"/>
        </w:rPr>
        <w:t xml:space="preserve">des </w:t>
      </w:r>
      <w:r w:rsidR="00000871" w:rsidRPr="003C3D56">
        <w:rPr>
          <w:rFonts w:ascii="Calibri" w:eastAsia="Calibri" w:hAnsi="Calibri" w:cs="Calibri"/>
          <w:b w:val="0"/>
          <w:bCs w:val="0"/>
          <w:sz w:val="22"/>
          <w:szCs w:val="22"/>
        </w:rPr>
        <w:t>carottes</w:t>
      </w:r>
      <w:r>
        <w:rPr>
          <w:rFonts w:ascii="Calibri" w:eastAsia="Calibri" w:hAnsi="Calibri" w:cs="Calibri"/>
          <w:b w:val="0"/>
          <w:bCs w:val="0"/>
          <w:sz w:val="22"/>
          <w:szCs w:val="22"/>
        </w:rPr>
        <w:t xml:space="preserve"> ou encore </w:t>
      </w:r>
      <w:r w:rsidR="00000871" w:rsidRPr="003C3D56">
        <w:rPr>
          <w:rFonts w:ascii="Calibri" w:eastAsia="Calibri" w:hAnsi="Calibri" w:cs="Calibri"/>
          <w:b w:val="0"/>
          <w:bCs w:val="0"/>
          <w:sz w:val="22"/>
          <w:szCs w:val="22"/>
        </w:rPr>
        <w:t>des compotes de fruits)</w:t>
      </w:r>
      <w:r w:rsidR="00000871" w:rsidRPr="003C3D56">
        <w:rPr>
          <w:rFonts w:ascii="Calibri" w:hAnsi="Calibri" w:cs="Calibri"/>
          <w:b w:val="0"/>
          <w:bCs w:val="0"/>
          <w:sz w:val="22"/>
          <w:szCs w:val="22"/>
        </w:rPr>
        <w:t xml:space="preserve">, </w:t>
      </w:r>
      <w:r>
        <w:rPr>
          <w:rFonts w:ascii="Calibri" w:hAnsi="Calibri" w:cs="Calibri"/>
          <w:b w:val="0"/>
          <w:bCs w:val="0"/>
          <w:sz w:val="22"/>
          <w:szCs w:val="22"/>
        </w:rPr>
        <w:t xml:space="preserve">ce nouveau marché, mis en œuvre par </w:t>
      </w:r>
      <w:proofErr w:type="spellStart"/>
      <w:r>
        <w:rPr>
          <w:rFonts w:ascii="Calibri" w:hAnsi="Calibri" w:cs="Calibri"/>
          <w:b w:val="0"/>
          <w:bCs w:val="0"/>
          <w:sz w:val="22"/>
          <w:szCs w:val="22"/>
        </w:rPr>
        <w:t>FranceAgriMer</w:t>
      </w:r>
      <w:proofErr w:type="spellEnd"/>
      <w:r>
        <w:rPr>
          <w:rFonts w:ascii="Calibri" w:hAnsi="Calibri" w:cs="Calibri"/>
          <w:b w:val="0"/>
          <w:bCs w:val="0"/>
          <w:sz w:val="22"/>
          <w:szCs w:val="22"/>
        </w:rPr>
        <w:t xml:space="preserve">, </w:t>
      </w:r>
      <w:r w:rsidR="00000871" w:rsidRPr="003C3D56">
        <w:rPr>
          <w:rFonts w:ascii="Calibri" w:hAnsi="Calibri" w:cs="Calibri"/>
          <w:b w:val="0"/>
          <w:bCs w:val="0"/>
          <w:sz w:val="22"/>
          <w:szCs w:val="22"/>
        </w:rPr>
        <w:t xml:space="preserve">est </w:t>
      </w:r>
      <w:r w:rsidR="00000871" w:rsidRPr="00DA3210">
        <w:rPr>
          <w:rFonts w:ascii="Calibri" w:hAnsi="Calibri" w:cs="Calibri"/>
          <w:bCs w:val="0"/>
          <w:sz w:val="22"/>
          <w:szCs w:val="22"/>
        </w:rPr>
        <w:t xml:space="preserve">ouvert dès aujourd’hui jusqu’au </w:t>
      </w:r>
      <w:r w:rsidR="00096271">
        <w:rPr>
          <w:rFonts w:ascii="Calibri" w:hAnsi="Calibri" w:cs="Calibri"/>
          <w:bCs w:val="0"/>
          <w:sz w:val="22"/>
          <w:szCs w:val="22"/>
        </w:rPr>
        <w:t>31</w:t>
      </w:r>
      <w:r w:rsidR="00000871" w:rsidRPr="00DA3210">
        <w:rPr>
          <w:rFonts w:ascii="Calibri" w:hAnsi="Calibri" w:cs="Calibri"/>
          <w:bCs w:val="0"/>
          <w:sz w:val="22"/>
          <w:szCs w:val="22"/>
        </w:rPr>
        <w:t xml:space="preserve"> décembre 2020 sur : </w:t>
      </w:r>
      <w:hyperlink r:id="rId11" w:history="1">
        <w:r w:rsidR="00096271">
          <w:rPr>
            <w:rStyle w:val="Lienhypertexte"/>
            <w:rFonts w:ascii="Calibri" w:hAnsi="Calibri" w:cs="Calibri"/>
            <w:sz w:val="22"/>
            <w:szCs w:val="22"/>
          </w:rPr>
          <w:t>https://www.marches-publics.gouv.fr/?page=entreprise.AccueilEntreprise</w:t>
        </w:r>
      </w:hyperlink>
      <w:r w:rsidR="00096271">
        <w:rPr>
          <w:rFonts w:ascii="Calibri" w:hAnsi="Calibri" w:cs="Calibri"/>
          <w:sz w:val="22"/>
          <w:szCs w:val="22"/>
        </w:rPr>
        <w:t>.</w:t>
      </w:r>
    </w:p>
    <w:p w:rsidR="00251E86" w:rsidRDefault="00251E86">
      <w:pPr>
        <w:widowControl/>
        <w:autoSpaceDE/>
        <w:autoSpaceDN/>
        <w:jc w:val="both"/>
        <w:rPr>
          <w:rFonts w:ascii="Calibri" w:eastAsia="Calibri" w:hAnsi="Calibri" w:cs="Calibri"/>
          <w:sz w:val="22"/>
          <w:szCs w:val="22"/>
        </w:rPr>
      </w:pPr>
    </w:p>
    <w:p w:rsidR="003F1E56" w:rsidRPr="00D24B94" w:rsidRDefault="00D24B94" w:rsidP="00096271">
      <w:pPr>
        <w:pStyle w:val="Corpsdetexte"/>
        <w:jc w:val="both"/>
        <w:rPr>
          <w:rFonts w:ascii="Calibri" w:hAnsi="Calibri" w:cs="Calibri"/>
          <w:sz w:val="22"/>
          <w:szCs w:val="22"/>
        </w:rPr>
      </w:pPr>
      <w:r w:rsidRPr="00D24B94">
        <w:rPr>
          <w:rFonts w:ascii="Calibri" w:hAnsi="Calibri" w:cs="Calibri"/>
          <w:sz w:val="22"/>
          <w:szCs w:val="22"/>
        </w:rPr>
        <w:t xml:space="preserve">Inscrit dans le cadre du </w:t>
      </w:r>
      <w:r w:rsidRPr="00D24B94">
        <w:rPr>
          <w:rFonts w:ascii="Calibri" w:hAnsi="Calibri" w:cs="Calibri"/>
          <w:b/>
          <w:sz w:val="22"/>
          <w:szCs w:val="22"/>
        </w:rPr>
        <w:t>Fonds européen d’aide aux plus démunis (FEAD)</w:t>
      </w:r>
      <w:r w:rsidRPr="00D24B94">
        <w:rPr>
          <w:rFonts w:ascii="Calibri" w:hAnsi="Calibri" w:cs="Calibri"/>
          <w:sz w:val="22"/>
          <w:szCs w:val="22"/>
        </w:rPr>
        <w:t xml:space="preserve">, qui a été doté de crédits supplémentaires d’un montant de </w:t>
      </w:r>
      <w:r w:rsidRPr="00D24B94">
        <w:rPr>
          <w:rFonts w:ascii="Calibri" w:hAnsi="Calibri" w:cs="Calibri"/>
          <w:bCs/>
          <w:sz w:val="22"/>
          <w:szCs w:val="22"/>
        </w:rPr>
        <w:t xml:space="preserve">132 millions d’euros </w:t>
      </w:r>
      <w:r w:rsidRPr="00D24B94">
        <w:rPr>
          <w:rFonts w:ascii="Calibri" w:hAnsi="Calibri" w:cs="Calibri"/>
          <w:sz w:val="22"/>
          <w:szCs w:val="22"/>
        </w:rPr>
        <w:t xml:space="preserve">par l’Union Européenne via le dispositif REACT-UE*, il s’agit du troisième marché lancé par la DGCS en 2020, </w:t>
      </w:r>
      <w:r w:rsidRPr="00D24B94">
        <w:rPr>
          <w:rFonts w:ascii="Calibri" w:hAnsi="Calibri" w:cs="Calibri"/>
          <w:bCs/>
          <w:sz w:val="22"/>
          <w:szCs w:val="22"/>
        </w:rPr>
        <w:t>après</w:t>
      </w:r>
      <w:r w:rsidRPr="00D24B94">
        <w:rPr>
          <w:rFonts w:ascii="Calibri" w:hAnsi="Calibri" w:cs="Calibri"/>
          <w:sz w:val="22"/>
          <w:szCs w:val="22"/>
        </w:rPr>
        <w:t xml:space="preserve"> </w:t>
      </w:r>
      <w:bookmarkStart w:id="0" w:name="_GoBack"/>
      <w:bookmarkEnd w:id="0"/>
      <w:r w:rsidRPr="00D24B94">
        <w:rPr>
          <w:rFonts w:ascii="Calibri" w:hAnsi="Calibri" w:cs="Calibri"/>
          <w:sz w:val="22"/>
          <w:szCs w:val="22"/>
        </w:rPr>
        <w:t>ceux qui ont été lancés en août (17, 5 millions d’euros) et en avril (83 millions d’euros).</w:t>
      </w:r>
    </w:p>
    <w:p w:rsidR="00D24B94" w:rsidRDefault="00D24B94" w:rsidP="00096271">
      <w:pPr>
        <w:pStyle w:val="Corpsdetexte"/>
        <w:jc w:val="both"/>
        <w:rPr>
          <w:rFonts w:ascii="Calibri" w:hAnsi="Calibri" w:cs="Calibri"/>
          <w:sz w:val="22"/>
          <w:szCs w:val="22"/>
        </w:rPr>
      </w:pPr>
    </w:p>
    <w:p w:rsidR="00096271" w:rsidRDefault="00096271" w:rsidP="00096271">
      <w:pPr>
        <w:pStyle w:val="Corpsdetexte"/>
        <w:jc w:val="both"/>
        <w:rPr>
          <w:rFonts w:ascii="Calibri" w:hAnsi="Calibri" w:cs="Calibri"/>
          <w:sz w:val="22"/>
          <w:szCs w:val="22"/>
        </w:rPr>
      </w:pPr>
      <w:r>
        <w:rPr>
          <w:rFonts w:ascii="Calibri" w:hAnsi="Calibri" w:cs="Calibri"/>
          <w:sz w:val="22"/>
          <w:szCs w:val="22"/>
        </w:rPr>
        <w:t>Le FEAD</w:t>
      </w:r>
      <w:r w:rsidR="003F1E56">
        <w:rPr>
          <w:rFonts w:ascii="Calibri" w:hAnsi="Calibri" w:cs="Calibri"/>
          <w:sz w:val="22"/>
          <w:szCs w:val="22"/>
        </w:rPr>
        <w:t>,</w:t>
      </w:r>
      <w:r>
        <w:rPr>
          <w:rFonts w:ascii="Calibri" w:hAnsi="Calibri" w:cs="Calibri"/>
          <w:sz w:val="22"/>
          <w:szCs w:val="22"/>
        </w:rPr>
        <w:t xml:space="preserve"> </w:t>
      </w:r>
      <w:r w:rsidR="003F1E56">
        <w:rPr>
          <w:rFonts w:ascii="Calibri" w:hAnsi="Calibri" w:cs="Calibri"/>
          <w:sz w:val="22"/>
          <w:szCs w:val="22"/>
        </w:rPr>
        <w:t xml:space="preserve">doté de plus de 500 millions d’euros sur 7 ans, </w:t>
      </w:r>
      <w:r>
        <w:rPr>
          <w:rFonts w:ascii="Calibri" w:hAnsi="Calibri" w:cs="Calibri"/>
          <w:sz w:val="22"/>
          <w:szCs w:val="22"/>
        </w:rPr>
        <w:t>est un dispositif essentiel</w:t>
      </w:r>
      <w:r w:rsidR="0065162D">
        <w:rPr>
          <w:rFonts w:ascii="Calibri" w:hAnsi="Calibri" w:cs="Calibri"/>
          <w:sz w:val="22"/>
          <w:szCs w:val="22"/>
        </w:rPr>
        <w:t xml:space="preserve"> de lutte contre la précarité alimentaire</w:t>
      </w:r>
      <w:r w:rsidR="003F1E56">
        <w:rPr>
          <w:rFonts w:ascii="Calibri" w:hAnsi="Calibri" w:cs="Calibri"/>
          <w:sz w:val="22"/>
          <w:szCs w:val="22"/>
        </w:rPr>
        <w:t>. Rattaché à la Direction générale de la cohésion sociale, il permet</w:t>
      </w:r>
      <w:r>
        <w:rPr>
          <w:rFonts w:ascii="Calibri" w:hAnsi="Calibri" w:cs="Calibri"/>
          <w:sz w:val="22"/>
          <w:szCs w:val="22"/>
        </w:rPr>
        <w:t xml:space="preserve"> chaque année de </w:t>
      </w:r>
      <w:r>
        <w:rPr>
          <w:rFonts w:ascii="Calibri" w:hAnsi="Calibri" w:cs="Calibri"/>
          <w:b/>
          <w:sz w:val="22"/>
          <w:szCs w:val="22"/>
        </w:rPr>
        <w:t xml:space="preserve">distribuer plus de 75 000 tonnes de denrées à plus de 4 millions de personnes </w:t>
      </w:r>
      <w:r w:rsidRPr="003F1E56">
        <w:rPr>
          <w:rFonts w:ascii="Calibri" w:hAnsi="Calibri" w:cs="Calibri"/>
          <w:sz w:val="22"/>
          <w:szCs w:val="22"/>
        </w:rPr>
        <w:t>dans le besoin</w:t>
      </w:r>
      <w:r>
        <w:rPr>
          <w:rFonts w:ascii="Calibri" w:hAnsi="Calibri" w:cs="Calibri"/>
          <w:sz w:val="22"/>
          <w:szCs w:val="22"/>
        </w:rPr>
        <w:t xml:space="preserve"> via quatre associations caritatives : la Croix-Rouge française, la Fédération française des banques alimentaires, les Restaurants du Cœur et le Secours populaire français.</w:t>
      </w:r>
    </w:p>
    <w:p w:rsidR="00836FF9" w:rsidRDefault="00836FF9" w:rsidP="00096271">
      <w:pPr>
        <w:pStyle w:val="Corpsdetexte"/>
        <w:jc w:val="both"/>
        <w:rPr>
          <w:rFonts w:ascii="Calibri" w:hAnsi="Calibri" w:cs="Calibri"/>
          <w:sz w:val="22"/>
          <w:szCs w:val="22"/>
        </w:rPr>
      </w:pPr>
    </w:p>
    <w:p w:rsidR="00D24B94" w:rsidRPr="003C3D56" w:rsidRDefault="00D24B94" w:rsidP="00D24B94">
      <w:pPr>
        <w:pStyle w:val="Corpsdetexte"/>
        <w:numPr>
          <w:ilvl w:val="0"/>
          <w:numId w:val="5"/>
        </w:numPr>
        <w:jc w:val="both"/>
        <w:rPr>
          <w:rFonts w:ascii="Calibri" w:hAnsi="Calibri" w:cs="Calibri"/>
          <w:sz w:val="22"/>
          <w:szCs w:val="22"/>
        </w:rPr>
      </w:pPr>
      <w:r w:rsidRPr="003C3D56">
        <w:rPr>
          <w:rFonts w:ascii="Calibri" w:hAnsi="Calibri" w:cs="Calibri"/>
          <w:sz w:val="22"/>
          <w:szCs w:val="22"/>
        </w:rPr>
        <w:t xml:space="preserve">En savoir plus sur le </w:t>
      </w:r>
      <w:hyperlink r:id="rId12" w:history="1">
        <w:r w:rsidRPr="003C3D56">
          <w:rPr>
            <w:rStyle w:val="Lienhypertexte"/>
            <w:rFonts w:ascii="Calibri" w:hAnsi="Calibri" w:cs="Calibri"/>
            <w:sz w:val="22"/>
            <w:szCs w:val="22"/>
          </w:rPr>
          <w:t>FEAD</w:t>
        </w:r>
      </w:hyperlink>
      <w:r w:rsidRPr="003C3D56">
        <w:rPr>
          <w:rFonts w:ascii="Calibri" w:hAnsi="Calibri" w:cs="Calibri"/>
          <w:sz w:val="22"/>
          <w:szCs w:val="22"/>
        </w:rPr>
        <w:t>.</w:t>
      </w:r>
    </w:p>
    <w:p w:rsidR="003F1E56" w:rsidRPr="00B146F4" w:rsidRDefault="003F1E56" w:rsidP="003F1E56">
      <w:pPr>
        <w:jc w:val="both"/>
        <w:rPr>
          <w:rFonts w:ascii="Calibri" w:hAnsi="Calibri" w:cs="Calibri"/>
          <w:sz w:val="22"/>
          <w:szCs w:val="22"/>
        </w:rPr>
      </w:pPr>
    </w:p>
    <w:p w:rsidR="003F1E56" w:rsidRPr="00B146F4" w:rsidRDefault="003F1E56" w:rsidP="003F1E56">
      <w:pPr>
        <w:jc w:val="both"/>
        <w:rPr>
          <w:rFonts w:ascii="Calibri" w:hAnsi="Calibri" w:cs="Calibri"/>
          <w:sz w:val="22"/>
          <w:szCs w:val="22"/>
        </w:rPr>
      </w:pPr>
      <w:r w:rsidRPr="00B146F4">
        <w:rPr>
          <w:rFonts w:ascii="Calibri" w:hAnsi="Calibri" w:cs="Calibri"/>
          <w:sz w:val="22"/>
          <w:szCs w:val="22"/>
        </w:rPr>
        <w:t>*REACT-EU: Ressources additionnelles exceptionnelles, connues sous le nom de REACT-EU.</w:t>
      </w:r>
    </w:p>
    <w:p w:rsidR="00096271" w:rsidRPr="00B146F4" w:rsidRDefault="00096271">
      <w:pPr>
        <w:pStyle w:val="Corpsdetexte"/>
        <w:jc w:val="both"/>
        <w:rPr>
          <w:rFonts w:ascii="Calibri" w:hAnsi="Calibri" w:cs="Calibri"/>
          <w:sz w:val="22"/>
          <w:szCs w:val="22"/>
        </w:rPr>
      </w:pPr>
    </w:p>
    <w:sectPr w:rsidR="00096271" w:rsidRPr="00B146F4" w:rsidSect="00F60753">
      <w:headerReference w:type="default" r:id="rId13"/>
      <w:footerReference w:type="default" r:id="rId14"/>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80" w:rsidRDefault="00287280" w:rsidP="0079276E">
      <w:r>
        <w:separator/>
      </w:r>
    </w:p>
  </w:endnote>
  <w:endnote w:type="continuationSeparator" w:id="0">
    <w:p w:rsidR="00287280" w:rsidRDefault="0028728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39" w:rsidRDefault="0007563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F40A5B" w:rsidRPr="001E323F" w:rsidTr="007A496C">
      <w:trPr>
        <w:trHeight w:val="1838"/>
      </w:trPr>
      <w:tc>
        <w:tcPr>
          <w:tcW w:w="5073" w:type="dxa"/>
          <w:vAlign w:val="bottom"/>
        </w:tcPr>
        <w:p w:rsidR="00287D0A" w:rsidRPr="00914BAB" w:rsidRDefault="00287D0A" w:rsidP="003962AE">
          <w:pPr>
            <w:pStyle w:val="intituledirection"/>
            <w:spacing w:line="240" w:lineRule="auto"/>
            <w:ind w:left="0" w:firstLine="0"/>
            <w:rPr>
              <w:sz w:val="20"/>
              <w:szCs w:val="20"/>
            </w:rPr>
          </w:pPr>
          <w:r w:rsidRPr="00914BAB">
            <w:rPr>
              <w:sz w:val="20"/>
              <w:szCs w:val="20"/>
            </w:rPr>
            <w:t xml:space="preserve">Contact presse </w:t>
          </w:r>
        </w:p>
        <w:p w:rsidR="00F40A5B" w:rsidRDefault="00C74733" w:rsidP="003962AE">
          <w:pPr>
            <w:pStyle w:val="intituledirection"/>
            <w:spacing w:line="240" w:lineRule="auto"/>
            <w:rPr>
              <w:sz w:val="20"/>
              <w:szCs w:val="20"/>
            </w:rPr>
          </w:pPr>
          <w:r w:rsidRPr="00914BAB">
            <w:rPr>
              <w:sz w:val="20"/>
              <w:szCs w:val="20"/>
            </w:rPr>
            <w:t>Direction générale de la cohésion sociale</w:t>
          </w:r>
        </w:p>
        <w:p w:rsidR="003962AE" w:rsidRPr="003962AE" w:rsidRDefault="003962AE" w:rsidP="003962AE">
          <w:pPr>
            <w:pStyle w:val="Corpsdetexte"/>
          </w:pPr>
        </w:p>
        <w:p w:rsidR="00F40A5B" w:rsidRPr="00914BAB" w:rsidRDefault="00F40A5B" w:rsidP="003962AE">
          <w:pPr>
            <w:pStyle w:val="PieddePage0"/>
            <w:spacing w:line="240" w:lineRule="auto"/>
            <w:rPr>
              <w:sz w:val="20"/>
            </w:rPr>
          </w:pPr>
          <w:r w:rsidRPr="00914BAB">
            <w:rPr>
              <w:sz w:val="20"/>
            </w:rPr>
            <w:t xml:space="preserve">Tél : </w:t>
          </w:r>
          <w:r w:rsidR="002D0DD9" w:rsidRPr="00914BAB">
            <w:rPr>
              <w:sz w:val="20"/>
            </w:rPr>
            <w:t>01.40.56.82.03 / 01 40 56 62 25</w:t>
          </w:r>
        </w:p>
        <w:p w:rsidR="002D0DD9" w:rsidRPr="00914BAB" w:rsidRDefault="00F40A5B" w:rsidP="003962AE">
          <w:pPr>
            <w:pStyle w:val="PieddePage0"/>
            <w:spacing w:line="240" w:lineRule="auto"/>
            <w:rPr>
              <w:sz w:val="20"/>
            </w:rPr>
          </w:pPr>
          <w:r w:rsidRPr="00914BAB">
            <w:rPr>
              <w:sz w:val="20"/>
            </w:rPr>
            <w:t>Mél :</w:t>
          </w:r>
          <w:r w:rsidR="002D0DD9" w:rsidRPr="00914BAB">
            <w:rPr>
              <w:sz w:val="20"/>
            </w:rPr>
            <w:t xml:space="preserve"> </w:t>
          </w:r>
          <w:hyperlink r:id="rId1" w:history="1">
            <w:r w:rsidR="001E03FA" w:rsidRPr="00914BAB">
              <w:rPr>
                <w:rStyle w:val="Lienhypertexte"/>
                <w:sz w:val="20"/>
              </w:rPr>
              <w:t>dgcs-com@social.gouv.fr</w:t>
            </w:r>
          </w:hyperlink>
          <w:r w:rsidR="001E03FA" w:rsidRPr="00914BAB">
            <w:rPr>
              <w:sz w:val="20"/>
            </w:rPr>
            <w:t xml:space="preserve"> </w:t>
          </w:r>
        </w:p>
        <w:p w:rsidR="00F40A5B" w:rsidRPr="00914BAB" w:rsidRDefault="00F40A5B" w:rsidP="003962AE">
          <w:pPr>
            <w:pStyle w:val="PieddePage0"/>
            <w:spacing w:line="240" w:lineRule="auto"/>
            <w:rPr>
              <w:sz w:val="20"/>
            </w:rPr>
          </w:pPr>
        </w:p>
      </w:tc>
      <w:tc>
        <w:tcPr>
          <w:tcW w:w="4909" w:type="dxa"/>
        </w:tcPr>
        <w:p w:rsidR="00F40A5B" w:rsidRPr="00914BAB" w:rsidRDefault="00F40A5B" w:rsidP="003962AE">
          <w:pPr>
            <w:ind w:left="111"/>
            <w:jc w:val="right"/>
            <w:rPr>
              <w:color w:val="939598"/>
            </w:rPr>
          </w:pPr>
        </w:p>
        <w:p w:rsidR="00F40A5B" w:rsidRPr="00914BAB" w:rsidRDefault="00F40A5B" w:rsidP="003962AE">
          <w:pPr>
            <w:ind w:left="111"/>
            <w:jc w:val="right"/>
            <w:rPr>
              <w:color w:val="939598"/>
            </w:rPr>
          </w:pPr>
        </w:p>
        <w:p w:rsidR="00F40A5B" w:rsidRPr="00914BAB" w:rsidRDefault="00F40A5B" w:rsidP="003962AE">
          <w:pPr>
            <w:ind w:left="111"/>
            <w:jc w:val="right"/>
            <w:rPr>
              <w:color w:val="939598"/>
            </w:rPr>
          </w:pPr>
        </w:p>
        <w:p w:rsidR="00942B28" w:rsidRPr="00914BAB" w:rsidRDefault="00942B28" w:rsidP="003962AE">
          <w:pPr>
            <w:rPr>
              <w:color w:val="939598"/>
            </w:rPr>
          </w:pPr>
        </w:p>
        <w:p w:rsidR="00F40A5B" w:rsidRPr="00914BAB" w:rsidRDefault="00F40A5B" w:rsidP="003962AE">
          <w:pPr>
            <w:ind w:left="111"/>
            <w:jc w:val="right"/>
            <w:rPr>
              <w:color w:val="939598"/>
            </w:rPr>
          </w:pPr>
        </w:p>
        <w:p w:rsidR="00F40A5B" w:rsidRPr="00914BAB" w:rsidRDefault="00F40A5B" w:rsidP="003962AE">
          <w:pPr>
            <w:ind w:left="111"/>
            <w:jc w:val="right"/>
            <w:rPr>
              <w:color w:val="939598"/>
            </w:rPr>
          </w:pPr>
        </w:p>
        <w:p w:rsidR="00942B28" w:rsidRPr="00914BAB" w:rsidRDefault="00942B28" w:rsidP="003962AE">
          <w:pPr>
            <w:ind w:left="111"/>
            <w:jc w:val="right"/>
            <w:rPr>
              <w:color w:val="939598"/>
            </w:rPr>
          </w:pPr>
        </w:p>
        <w:p w:rsidR="00F40A5B" w:rsidRPr="00914BAB" w:rsidRDefault="00F40A5B" w:rsidP="003962AE">
          <w:pPr>
            <w:pStyle w:val="PieddePage0"/>
            <w:spacing w:line="240" w:lineRule="auto"/>
            <w:jc w:val="right"/>
            <w:rPr>
              <w:sz w:val="20"/>
            </w:rPr>
          </w:pPr>
        </w:p>
      </w:tc>
    </w:tr>
  </w:tbl>
  <w:p w:rsidR="00965B19" w:rsidRPr="00045911" w:rsidRDefault="00965B19" w:rsidP="00F40A5B">
    <w:pPr>
      <w:tabs>
        <w:tab w:val="left" w:pos="5009"/>
      </w:tabs>
      <w:spacing w:line="170" w:lineRule="exact"/>
      <w:ind w:right="59"/>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836FF9">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2"/>
      <w:gridCol w:w="4910"/>
    </w:tblGrid>
    <w:tr w:rsidR="00F60753" w:rsidRPr="001E323F" w:rsidTr="003926A1">
      <w:trPr>
        <w:trHeight w:val="629"/>
      </w:trPr>
      <w:tc>
        <w:tcPr>
          <w:tcW w:w="5072" w:type="dxa"/>
          <w:vAlign w:val="bottom"/>
        </w:tcPr>
        <w:p w:rsidR="00F60753" w:rsidRPr="00F60753" w:rsidRDefault="00F60753" w:rsidP="00F60753">
          <w:pPr>
            <w:spacing w:line="161" w:lineRule="exact"/>
            <w:rPr>
              <w:color w:val="939598"/>
              <w:sz w:val="14"/>
            </w:rPr>
          </w:pPr>
        </w:p>
        <w:p w:rsidR="00F60753" w:rsidRPr="00290741" w:rsidRDefault="00F60753" w:rsidP="00F60753">
          <w:pPr>
            <w:pStyle w:val="PieddePage0"/>
            <w:ind w:left="0" w:firstLine="0"/>
          </w:pPr>
          <w:r w:rsidRPr="00290741">
            <w:t>Tél : 00 00 00 00</w:t>
          </w:r>
        </w:p>
        <w:p w:rsidR="00F60753" w:rsidRPr="00290741" w:rsidRDefault="00F60753" w:rsidP="00F60753">
          <w:pPr>
            <w:pStyle w:val="PieddePage0"/>
            <w:ind w:left="173"/>
          </w:pPr>
          <w:r w:rsidRPr="00290741">
            <w:t xml:space="preserve">Mél : </w:t>
          </w:r>
          <w:r w:rsidR="00080843" w:rsidRPr="00080843">
            <w:t>prénom.nom@xxx.fr</w:t>
          </w:r>
        </w:p>
        <w:p w:rsidR="00F60753" w:rsidRPr="0047637F" w:rsidRDefault="00F60753" w:rsidP="00F60753">
          <w:pPr>
            <w:pStyle w:val="PieddePage0"/>
            <w:rPr>
              <w:lang w:val="en-US"/>
            </w:rPr>
          </w:pPr>
          <w:r w:rsidRPr="0047637F">
            <w:rPr>
              <w:position w:val="1"/>
              <w:lang w:val="en-US"/>
            </w:rPr>
            <w:t xml:space="preserve">Lorem ipsum dolor sit </w:t>
          </w:r>
          <w:proofErr w:type="spellStart"/>
          <w:r w:rsidRPr="0047637F">
            <w:rPr>
              <w:position w:val="1"/>
              <w:lang w:val="en-US"/>
            </w:rPr>
            <w:t>amet</w:t>
          </w:r>
          <w:proofErr w:type="spellEnd"/>
        </w:p>
      </w:tc>
      <w:tc>
        <w:tcPr>
          <w:tcW w:w="4910" w:type="dxa"/>
          <w:vAlign w:val="bottom"/>
        </w:tcPr>
        <w:p w:rsidR="00F60753" w:rsidRPr="0047637F" w:rsidRDefault="00F60753" w:rsidP="00F60753">
          <w:pPr>
            <w:spacing w:line="161" w:lineRule="exact"/>
            <w:ind w:left="111"/>
            <w:jc w:val="right"/>
            <w:rPr>
              <w:color w:val="939598"/>
              <w:sz w:val="14"/>
            </w:rPr>
          </w:pPr>
        </w:p>
        <w:p w:rsidR="00F60753" w:rsidRPr="00290741" w:rsidRDefault="00F60753" w:rsidP="00F60753">
          <w:pPr>
            <w:pStyle w:val="PieddePage0"/>
            <w:jc w:val="right"/>
          </w:pPr>
          <w:r>
            <w:t>00, Nom de la Rue</w:t>
          </w:r>
        </w:p>
        <w:p w:rsidR="00F60753" w:rsidRPr="00290741" w:rsidRDefault="00F60753" w:rsidP="00F60753">
          <w:pPr>
            <w:pStyle w:val="PieddePage0"/>
            <w:jc w:val="right"/>
          </w:pPr>
          <w:r>
            <w:t>00000 Ville Cedex 00</w:t>
          </w:r>
        </w:p>
        <w:p w:rsidR="00F60753" w:rsidRPr="00965B19" w:rsidRDefault="00F60753" w:rsidP="00F60753">
          <w:pPr>
            <w:tabs>
              <w:tab w:val="left" w:pos="5009"/>
            </w:tabs>
            <w:spacing w:line="170" w:lineRule="exact"/>
            <w:ind w:left="111"/>
            <w:jc w:val="right"/>
            <w:rPr>
              <w:sz w:val="14"/>
            </w:rPr>
          </w:pPr>
        </w:p>
      </w:tc>
    </w:tr>
  </w:tbl>
  <w:p w:rsidR="000E64B8" w:rsidRPr="00965B19" w:rsidRDefault="000E6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80" w:rsidRDefault="00287280" w:rsidP="0079276E">
      <w:r>
        <w:separator/>
      </w:r>
    </w:p>
  </w:footnote>
  <w:footnote w:type="continuationSeparator" w:id="0">
    <w:p w:rsidR="00287280" w:rsidRDefault="0028728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797C04" w:rsidP="0047231F">
    <w:pPr>
      <w:pStyle w:val="En-tte"/>
      <w:tabs>
        <w:tab w:val="clear" w:pos="4513"/>
      </w:tabs>
      <w:jc w:val="right"/>
      <w:rPr>
        <w:b/>
        <w:bCs/>
        <w:sz w:val="24"/>
        <w:szCs w:val="24"/>
      </w:rPr>
    </w:pPr>
    <w:r>
      <w:rPr>
        <w:noProof/>
        <w:lang w:eastAsia="fr-FR"/>
      </w:rPr>
      <w:drawing>
        <wp:anchor distT="0" distB="0" distL="114300" distR="114300" simplePos="0" relativeHeight="251661312" behindDoc="0" locked="0" layoutInCell="1" allowOverlap="1" wp14:anchorId="605320FE" wp14:editId="70259B7E">
          <wp:simplePos x="0" y="0"/>
          <wp:positionH relativeFrom="column">
            <wp:posOffset>-153071</wp:posOffset>
          </wp:positionH>
          <wp:positionV relativeFrom="paragraph">
            <wp:posOffset>635</wp:posOffset>
          </wp:positionV>
          <wp:extent cx="1710690" cy="133159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a:extLst>
                      <a:ext uri="{28A0092B-C50C-407E-A947-70E740481C1C}">
                        <a14:useLocalDpi xmlns:a14="http://schemas.microsoft.com/office/drawing/2010/main" val="0"/>
                      </a:ext>
                    </a:extLst>
                  </a:blip>
                  <a:stretch>
                    <a:fillRect/>
                  </a:stretch>
                </pic:blipFill>
                <pic:spPr>
                  <a:xfrm>
                    <a:off x="0" y="0"/>
                    <a:ext cx="1710690" cy="1331595"/>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EB2C2E"/>
    <w:multiLevelType w:val="hybridMultilevel"/>
    <w:tmpl w:val="2EBE93E2"/>
    <w:lvl w:ilvl="0" w:tplc="7CC28E60">
      <w:start w:val="1"/>
      <w:numFmt w:val="bullet"/>
      <w:lvlText w:val="▶"/>
      <w:lvlJc w:val="left"/>
      <w:pPr>
        <w:ind w:left="360" w:hanging="360"/>
      </w:pPr>
      <w:rPr>
        <w:rFonts w:ascii="Source Sans Pro Black" w:hAnsi="Source Sans Pro Blac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88"/>
    <w:rsid w:val="00000871"/>
    <w:rsid w:val="000257DD"/>
    <w:rsid w:val="00033BF3"/>
    <w:rsid w:val="00033CE7"/>
    <w:rsid w:val="00045911"/>
    <w:rsid w:val="000525E3"/>
    <w:rsid w:val="00065060"/>
    <w:rsid w:val="0007304C"/>
    <w:rsid w:val="00075639"/>
    <w:rsid w:val="00075F14"/>
    <w:rsid w:val="00076B31"/>
    <w:rsid w:val="00080843"/>
    <w:rsid w:val="000924D0"/>
    <w:rsid w:val="000948F1"/>
    <w:rsid w:val="00096271"/>
    <w:rsid w:val="000B2933"/>
    <w:rsid w:val="000D3ACB"/>
    <w:rsid w:val="000E64B8"/>
    <w:rsid w:val="00101D38"/>
    <w:rsid w:val="001078B3"/>
    <w:rsid w:val="00110401"/>
    <w:rsid w:val="001429D8"/>
    <w:rsid w:val="00145E1F"/>
    <w:rsid w:val="00183CBB"/>
    <w:rsid w:val="001A151B"/>
    <w:rsid w:val="001E03FA"/>
    <w:rsid w:val="001E323F"/>
    <w:rsid w:val="001E6344"/>
    <w:rsid w:val="002067C7"/>
    <w:rsid w:val="002405F5"/>
    <w:rsid w:val="00251E86"/>
    <w:rsid w:val="002622F6"/>
    <w:rsid w:val="00287280"/>
    <w:rsid w:val="00287D0A"/>
    <w:rsid w:val="00290741"/>
    <w:rsid w:val="00294C89"/>
    <w:rsid w:val="002A483F"/>
    <w:rsid w:val="002D0DD9"/>
    <w:rsid w:val="002E2728"/>
    <w:rsid w:val="002E4D8C"/>
    <w:rsid w:val="00316616"/>
    <w:rsid w:val="00351D49"/>
    <w:rsid w:val="0035355E"/>
    <w:rsid w:val="00361129"/>
    <w:rsid w:val="00370AC1"/>
    <w:rsid w:val="003856DF"/>
    <w:rsid w:val="00391145"/>
    <w:rsid w:val="003962AE"/>
    <w:rsid w:val="003C3D56"/>
    <w:rsid w:val="003F1E56"/>
    <w:rsid w:val="00411D37"/>
    <w:rsid w:val="00437376"/>
    <w:rsid w:val="00460F48"/>
    <w:rsid w:val="004714C6"/>
    <w:rsid w:val="0047231F"/>
    <w:rsid w:val="0047637F"/>
    <w:rsid w:val="00491912"/>
    <w:rsid w:val="004A239A"/>
    <w:rsid w:val="004B34EE"/>
    <w:rsid w:val="004B4946"/>
    <w:rsid w:val="004F011D"/>
    <w:rsid w:val="004F403D"/>
    <w:rsid w:val="0052404A"/>
    <w:rsid w:val="00531FA2"/>
    <w:rsid w:val="005417EF"/>
    <w:rsid w:val="00571D28"/>
    <w:rsid w:val="00590ACE"/>
    <w:rsid w:val="0059217B"/>
    <w:rsid w:val="005A74C3"/>
    <w:rsid w:val="005C5325"/>
    <w:rsid w:val="005F2E98"/>
    <w:rsid w:val="006107E7"/>
    <w:rsid w:val="00612D69"/>
    <w:rsid w:val="00620894"/>
    <w:rsid w:val="0063480D"/>
    <w:rsid w:val="0063635F"/>
    <w:rsid w:val="0064617C"/>
    <w:rsid w:val="0065162D"/>
    <w:rsid w:val="00660332"/>
    <w:rsid w:val="00681D72"/>
    <w:rsid w:val="006A4FBE"/>
    <w:rsid w:val="006B6D26"/>
    <w:rsid w:val="006D6820"/>
    <w:rsid w:val="006E4D10"/>
    <w:rsid w:val="006F2B52"/>
    <w:rsid w:val="00707845"/>
    <w:rsid w:val="007342D8"/>
    <w:rsid w:val="00747A49"/>
    <w:rsid w:val="00756175"/>
    <w:rsid w:val="00762638"/>
    <w:rsid w:val="00763ADB"/>
    <w:rsid w:val="007717FE"/>
    <w:rsid w:val="00786B35"/>
    <w:rsid w:val="0079276E"/>
    <w:rsid w:val="0079611C"/>
    <w:rsid w:val="00797C04"/>
    <w:rsid w:val="007A496C"/>
    <w:rsid w:val="007D244B"/>
    <w:rsid w:val="007E2C4E"/>
    <w:rsid w:val="007E2CC7"/>
    <w:rsid w:val="007E528F"/>
    <w:rsid w:val="007F2C9C"/>
    <w:rsid w:val="00807CCD"/>
    <w:rsid w:val="00832293"/>
    <w:rsid w:val="00836FF9"/>
    <w:rsid w:val="008402BF"/>
    <w:rsid w:val="00851458"/>
    <w:rsid w:val="0085454E"/>
    <w:rsid w:val="00874AA0"/>
    <w:rsid w:val="00881E9F"/>
    <w:rsid w:val="00882D33"/>
    <w:rsid w:val="008A4B23"/>
    <w:rsid w:val="008D59BF"/>
    <w:rsid w:val="008D63A4"/>
    <w:rsid w:val="00914BAB"/>
    <w:rsid w:val="0092628B"/>
    <w:rsid w:val="00941A88"/>
    <w:rsid w:val="00942B28"/>
    <w:rsid w:val="00961EFE"/>
    <w:rsid w:val="00965B19"/>
    <w:rsid w:val="00973AB2"/>
    <w:rsid w:val="00974A97"/>
    <w:rsid w:val="00986FC4"/>
    <w:rsid w:val="00987262"/>
    <w:rsid w:val="00992DBA"/>
    <w:rsid w:val="009A0368"/>
    <w:rsid w:val="009B302B"/>
    <w:rsid w:val="009C2BC3"/>
    <w:rsid w:val="009E667E"/>
    <w:rsid w:val="00A24C79"/>
    <w:rsid w:val="00A27C7D"/>
    <w:rsid w:val="00A30EA6"/>
    <w:rsid w:val="00A52D7C"/>
    <w:rsid w:val="00AB0307"/>
    <w:rsid w:val="00AC0D4C"/>
    <w:rsid w:val="00AD2B0C"/>
    <w:rsid w:val="00AF6FF0"/>
    <w:rsid w:val="00B00972"/>
    <w:rsid w:val="00B01231"/>
    <w:rsid w:val="00B064C1"/>
    <w:rsid w:val="00B146F4"/>
    <w:rsid w:val="00B27498"/>
    <w:rsid w:val="00B54041"/>
    <w:rsid w:val="00B643D9"/>
    <w:rsid w:val="00B864B8"/>
    <w:rsid w:val="00BC2F0B"/>
    <w:rsid w:val="00C1578D"/>
    <w:rsid w:val="00C27E6A"/>
    <w:rsid w:val="00C34205"/>
    <w:rsid w:val="00C57A20"/>
    <w:rsid w:val="00C61458"/>
    <w:rsid w:val="00C670A9"/>
    <w:rsid w:val="00C67312"/>
    <w:rsid w:val="00C74733"/>
    <w:rsid w:val="00C74BD2"/>
    <w:rsid w:val="00C7683D"/>
    <w:rsid w:val="00C81A1D"/>
    <w:rsid w:val="00C90615"/>
    <w:rsid w:val="00CB238D"/>
    <w:rsid w:val="00CC032A"/>
    <w:rsid w:val="00CD50D9"/>
    <w:rsid w:val="00CD5E65"/>
    <w:rsid w:val="00CD715E"/>
    <w:rsid w:val="00CF6461"/>
    <w:rsid w:val="00D10C52"/>
    <w:rsid w:val="00D15DF9"/>
    <w:rsid w:val="00D219DC"/>
    <w:rsid w:val="00D24B94"/>
    <w:rsid w:val="00D73C77"/>
    <w:rsid w:val="00D75253"/>
    <w:rsid w:val="00DA3210"/>
    <w:rsid w:val="00DB5393"/>
    <w:rsid w:val="00DD25FB"/>
    <w:rsid w:val="00E00E6D"/>
    <w:rsid w:val="00E0638E"/>
    <w:rsid w:val="00E11253"/>
    <w:rsid w:val="00E153AC"/>
    <w:rsid w:val="00E172E0"/>
    <w:rsid w:val="00E1750F"/>
    <w:rsid w:val="00E264F0"/>
    <w:rsid w:val="00E40AB0"/>
    <w:rsid w:val="00E71CD3"/>
    <w:rsid w:val="00E73216"/>
    <w:rsid w:val="00EA097D"/>
    <w:rsid w:val="00EE0E18"/>
    <w:rsid w:val="00F06E13"/>
    <w:rsid w:val="00F204DA"/>
    <w:rsid w:val="00F36F1C"/>
    <w:rsid w:val="00F40A5B"/>
    <w:rsid w:val="00F41026"/>
    <w:rsid w:val="00F60753"/>
    <w:rsid w:val="00F60DE1"/>
    <w:rsid w:val="00F64B8F"/>
    <w:rsid w:val="00F820DC"/>
    <w:rsid w:val="00FA3912"/>
    <w:rsid w:val="00FB6A61"/>
    <w:rsid w:val="00FC1ADE"/>
    <w:rsid w:val="00FD0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2BD48-D399-42F6-8D7B-AD91202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character" w:styleId="Marquedecommentaire">
    <w:name w:val="annotation reference"/>
    <w:basedOn w:val="Policepardfaut"/>
    <w:uiPriority w:val="99"/>
    <w:semiHidden/>
    <w:unhideWhenUsed/>
    <w:rsid w:val="00E71CD3"/>
    <w:rPr>
      <w:sz w:val="16"/>
      <w:szCs w:val="16"/>
    </w:rPr>
  </w:style>
  <w:style w:type="paragraph" w:styleId="Commentaire">
    <w:name w:val="annotation text"/>
    <w:basedOn w:val="Normal"/>
    <w:link w:val="CommentaireCar"/>
    <w:uiPriority w:val="99"/>
    <w:semiHidden/>
    <w:unhideWhenUsed/>
    <w:rsid w:val="00E71CD3"/>
  </w:style>
  <w:style w:type="character" w:customStyle="1" w:styleId="CommentaireCar">
    <w:name w:val="Commentaire Car"/>
    <w:basedOn w:val="Policepardfaut"/>
    <w:link w:val="Commentaire"/>
    <w:uiPriority w:val="99"/>
    <w:semiHidden/>
    <w:rsid w:val="00E71CD3"/>
  </w:style>
  <w:style w:type="paragraph" w:styleId="Objetducommentaire">
    <w:name w:val="annotation subject"/>
    <w:basedOn w:val="Commentaire"/>
    <w:next w:val="Commentaire"/>
    <w:link w:val="ObjetducommentaireCar"/>
    <w:uiPriority w:val="99"/>
    <w:semiHidden/>
    <w:unhideWhenUsed/>
    <w:rsid w:val="00E71CD3"/>
    <w:rPr>
      <w:b/>
      <w:bCs/>
    </w:rPr>
  </w:style>
  <w:style w:type="character" w:customStyle="1" w:styleId="ObjetducommentaireCar">
    <w:name w:val="Objet du commentaire Car"/>
    <w:basedOn w:val="CommentaireCar"/>
    <w:link w:val="Objetducommentaire"/>
    <w:uiPriority w:val="99"/>
    <w:semiHidden/>
    <w:rsid w:val="00E71CD3"/>
    <w:rPr>
      <w:b/>
      <w:bCs/>
    </w:rPr>
  </w:style>
  <w:style w:type="paragraph" w:styleId="Textedebulles">
    <w:name w:val="Balloon Text"/>
    <w:basedOn w:val="Normal"/>
    <w:link w:val="TextedebullesCar"/>
    <w:uiPriority w:val="99"/>
    <w:semiHidden/>
    <w:unhideWhenUsed/>
    <w:rsid w:val="00E71C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CD3"/>
    <w:rPr>
      <w:rFonts w:ascii="Segoe UI" w:hAnsi="Segoe UI" w:cs="Segoe UI"/>
      <w:sz w:val="18"/>
      <w:szCs w:val="18"/>
    </w:rPr>
  </w:style>
  <w:style w:type="character" w:styleId="Lienhypertextesuivivisit">
    <w:name w:val="FollowedHyperlink"/>
    <w:basedOn w:val="Policepardfaut"/>
    <w:uiPriority w:val="99"/>
    <w:semiHidden/>
    <w:unhideWhenUsed/>
    <w:rsid w:val="00D75253"/>
    <w:rPr>
      <w:color w:val="5770BE" w:themeColor="followedHyperlink"/>
      <w:u w:val="single"/>
    </w:rPr>
  </w:style>
  <w:style w:type="paragraph" w:styleId="Rvision">
    <w:name w:val="Revision"/>
    <w:hidden/>
    <w:uiPriority w:val="99"/>
    <w:semiHidden/>
    <w:rsid w:val="00B27498"/>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210082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affaires-sociales/lutte-contre-l-exclusion/lutte-contre-la-precarite-alimentaire/article/fonds-europeen-d-aide-aux-plus-demunis-fe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ches-publics.gouv.fr/?page=entreprise.AccueilEntrepr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gcs-com@social.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420D-E332-44E9-9B6C-11CDA4E5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lea.thonnat</dc:creator>
  <cp:lastModifiedBy>ANGE, Marie (DICOM)</cp:lastModifiedBy>
  <cp:revision>2</cp:revision>
  <cp:lastPrinted>2020-11-26T08:21:00Z</cp:lastPrinted>
  <dcterms:created xsi:type="dcterms:W3CDTF">2020-12-01T09:15:00Z</dcterms:created>
  <dcterms:modified xsi:type="dcterms:W3CDTF">2020-12-01T09:15:00Z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