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B4DF9" w:rsidRPr="004B4DF9" w:rsidTr="004B4DF9">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4B4DF9" w:rsidRPr="004B4DF9">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4B4DF9" w:rsidRPr="004B4DF9" w:rsidTr="004B4DF9">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B4DF9" w:rsidRPr="004B4DF9">
                          <w:tc>
                            <w:tcPr>
                              <w:tcW w:w="150" w:type="dxa"/>
                              <w:tcBorders>
                                <w:top w:val="nil"/>
                                <w:left w:val="nil"/>
                                <w:bottom w:val="nil"/>
                                <w:right w:val="nil"/>
                              </w:tcBorders>
                              <w:vAlign w:val="center"/>
                              <w:hideMark/>
                            </w:tcPr>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B4DF9" w:rsidRPr="004B4DF9">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B4DF9" w:rsidRPr="004B4DF9">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6"/>
                                          </w:tblGrid>
                                          <w:tr w:rsidR="004B4DF9" w:rsidRPr="004B4DF9">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210" w:lineRule="atLeast"/>
                                                        <w:jc w:val="center"/>
                                                        <w:rPr>
                                                          <w:rFonts w:ascii="Arial" w:eastAsia="Times New Roman" w:hAnsi="Arial" w:cs="Arial"/>
                                                          <w:color w:val="156BA5"/>
                                                          <w:sz w:val="20"/>
                                                          <w:szCs w:val="20"/>
                                                          <w:lang w:eastAsia="fr-FR"/>
                                                        </w:rPr>
                                                      </w:pPr>
                                                      <w:r w:rsidRPr="004B4DF9">
                                                        <w:rPr>
                                                          <w:rFonts w:ascii="Arial" w:eastAsia="Times New Roman" w:hAnsi="Arial" w:cs="Arial"/>
                                                          <w:color w:val="156BA5"/>
                                                          <w:sz w:val="20"/>
                                                          <w:szCs w:val="20"/>
                                                          <w:lang w:eastAsia="fr-FR"/>
                                                        </w:rPr>
                                                        <w:t>Si vous avez des difficultés à visualiser cet email, </w:t>
                                                      </w:r>
                                                      <w:hyperlink r:id="rId4" w:tgtFrame="_blank" w:history="1">
                                                        <w:r w:rsidRPr="004B4DF9">
                                                          <w:rPr>
                                                            <w:rFonts w:ascii="Arial" w:eastAsia="Times New Roman" w:hAnsi="Arial" w:cs="Arial"/>
                                                            <w:color w:val="156BA5"/>
                                                            <w:sz w:val="20"/>
                                                            <w:szCs w:val="20"/>
                                                            <w:u w:val="single"/>
                                                            <w:bdr w:val="none" w:sz="0" w:space="0" w:color="auto" w:frame="1"/>
                                                            <w:lang w:eastAsia="fr-FR"/>
                                                          </w:rPr>
                                                          <w:t>suivez ce lien</w:t>
                                                        </w:r>
                                                      </w:hyperlink>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B4DF9" w:rsidRPr="004B4DF9" w:rsidRDefault="004B4DF9" w:rsidP="004B4DF9">
                              <w:pPr>
                                <w:spacing w:after="0" w:line="240" w:lineRule="auto"/>
                                <w:jc w:val="center"/>
                                <w:rPr>
                                  <w:rFonts w:ascii="Times New Roman" w:eastAsia="Times New Roman" w:hAnsi="Times New Roman" w:cs="Times New Roman"/>
                                  <w:sz w:val="20"/>
                                  <w:szCs w:val="20"/>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r w:rsidR="004B4DF9" w:rsidRPr="004B4DF9">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4B4DF9" w:rsidRPr="004B4DF9">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B4DF9" w:rsidRPr="004B4DF9" w:rsidRDefault="004B4DF9" w:rsidP="004B4DF9">
                              <w:pPr>
                                <w:spacing w:after="0" w:line="150" w:lineRule="atLeast"/>
                                <w:rPr>
                                  <w:rFonts w:ascii="Times New Roman" w:eastAsia="Times New Roman" w:hAnsi="Times New Roman" w:cs="Times New Roman"/>
                                  <w:sz w:val="15"/>
                                  <w:szCs w:val="15"/>
                                  <w:lang w:eastAsia="fr-FR"/>
                                </w:rPr>
                              </w:pPr>
                              <w:r w:rsidRPr="004B4DF9">
                                <w:rPr>
                                  <w:rFonts w:ascii="Times New Roman" w:eastAsia="Times New Roman" w:hAnsi="Times New Roman" w:cs="Times New Roman"/>
                                  <w:sz w:val="15"/>
                                  <w:szCs w:val="15"/>
                                  <w:lang w:eastAsia="fr-FR"/>
                                </w:rPr>
                                <w:t> </w:t>
                              </w:r>
                            </w:p>
                          </w:tc>
                        </w:tr>
                      </w:tbl>
                      <w:p w:rsidR="004B4DF9" w:rsidRPr="004B4DF9" w:rsidRDefault="004B4DF9" w:rsidP="004B4DF9">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71"/>
                          <w:gridCol w:w="8930"/>
                          <w:gridCol w:w="71"/>
                        </w:tblGrid>
                        <w:tr w:rsidR="004B4DF9" w:rsidRPr="004B4DF9">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30"/>
                              </w:tblGrid>
                              <w:tr w:rsidR="004B4DF9" w:rsidRPr="004B4DF9">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770"/>
                                      <w:gridCol w:w="4160"/>
                                    </w:tblGrid>
                                    <w:tr w:rsidR="004B4DF9" w:rsidRPr="004B4DF9">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140"/>
                                          </w:tblGrid>
                                          <w:tr w:rsidR="004B4DF9" w:rsidRPr="004B4D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40"/>
                                                </w:tblGrid>
                                                <w:tr w:rsidR="004B4DF9" w:rsidRPr="004B4DF9">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40"/>
                                                      </w:tblGrid>
                                                      <w:tr w:rsidR="004B4DF9" w:rsidRPr="004B4DF9">
                                                        <w:tc>
                                                          <w:tcPr>
                                                            <w:tcW w:w="0" w:type="auto"/>
                                                            <w:tcBorders>
                                                              <w:top w:val="nil"/>
                                                              <w:left w:val="nil"/>
                                                              <w:bottom w:val="nil"/>
                                                              <w:right w:val="nil"/>
                                                            </w:tcBorders>
                                                            <w:vAlign w:val="center"/>
                                                            <w:hideMark/>
                                                          </w:tcPr>
                                                          <w:p w:rsidR="004B4DF9" w:rsidRPr="004B4DF9" w:rsidRDefault="004B4DF9" w:rsidP="004B4DF9">
                                                            <w:pPr>
                                                              <w:spacing w:after="0" w:line="0" w:lineRule="atLeast"/>
                                                              <w:rPr>
                                                                <w:rFonts w:ascii="Times New Roman" w:eastAsia="Times New Roman" w:hAnsi="Times New Roman" w:cs="Times New Roman"/>
                                                                <w:sz w:val="2"/>
                                                                <w:szCs w:val="2"/>
                                                                <w:lang w:eastAsia="fr-FR"/>
                                                              </w:rPr>
                                                            </w:pPr>
                                                            <w:r w:rsidRPr="004B4DF9">
                                                              <w:rPr>
                                                                <w:rFonts w:ascii="Times New Roman" w:eastAsia="Times New Roman" w:hAnsi="Times New Roman" w:cs="Times New Roman"/>
                                                                <w:noProof/>
                                                                <w:sz w:val="2"/>
                                                                <w:szCs w:val="2"/>
                                                                <w:lang w:eastAsia="fr-FR"/>
                                                              </w:rPr>
                                                              <w:drawing>
                                                                <wp:inline distT="0" distB="0" distL="0" distR="0">
                                                                  <wp:extent cx="2247900" cy="1609725"/>
                                                                  <wp:effectExtent l="0" t="0" r="0" b="9525"/>
                                                                  <wp:docPr id="4" name="Image 4" descr="http://img.diffusion.social.gouv.fr/5a5873edb85b530da84d23f7/s3nHQ_YUTVaO5JR1L_8OHA/wuo3AYCFS_SzwExVKStlX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s3nHQ_YUTVaO5JR1L_8OHA/wuo3AYCFS_SzwExVKStlX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609725"/>
                                                                          </a:xfrm>
                                                                          <a:prstGeom prst="rect">
                                                                            <a:avLst/>
                                                                          </a:prstGeom>
                                                                          <a:noFill/>
                                                                          <a:ln>
                                                                            <a:noFill/>
                                                                          </a:ln>
                                                                        </pic:spPr>
                                                                      </pic:pic>
                                                                    </a:graphicData>
                                                                  </a:graphic>
                                                                </wp:inline>
                                                              </w:drawing>
                                                            </w: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530"/>
                                          </w:tblGrid>
                                          <w:tr w:rsidR="004B4DF9" w:rsidRPr="004B4DF9">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80"/>
                                                </w:tblGrid>
                                                <w:tr w:rsidR="004B4DF9" w:rsidRPr="004B4DF9">
                                                  <w:trPr>
                                                    <w:trHeight w:val="720"/>
                                                    <w:jc w:val="center"/>
                                                  </w:trPr>
                                                  <w:tc>
                                                    <w:tcPr>
                                                      <w:tcW w:w="0" w:type="auto"/>
                                                      <w:tcBorders>
                                                        <w:top w:val="nil"/>
                                                        <w:left w:val="nil"/>
                                                        <w:bottom w:val="nil"/>
                                                        <w:right w:val="nil"/>
                                                      </w:tcBorders>
                                                      <w:vAlign w:val="center"/>
                                                      <w:hideMark/>
                                                    </w:tcPr>
                                                    <w:p w:rsidR="004B4DF9" w:rsidRPr="004B4DF9" w:rsidRDefault="004B4DF9" w:rsidP="004B4DF9">
                                                      <w:pPr>
                                                        <w:spacing w:after="0" w:line="720" w:lineRule="atLeast"/>
                                                        <w:rPr>
                                                          <w:rFonts w:ascii="Times New Roman" w:eastAsia="Times New Roman" w:hAnsi="Times New Roman" w:cs="Times New Roman"/>
                                                          <w:sz w:val="72"/>
                                                          <w:szCs w:val="72"/>
                                                          <w:lang w:eastAsia="fr-FR"/>
                                                        </w:rPr>
                                                      </w:pPr>
                                                      <w:r w:rsidRPr="004B4DF9">
                                                        <w:rPr>
                                                          <w:rFonts w:ascii="Times New Roman" w:eastAsia="Times New Roman" w:hAnsi="Times New Roman" w:cs="Times New Roman"/>
                                                          <w:sz w:val="72"/>
                                                          <w:szCs w:val="72"/>
                                                          <w:lang w:eastAsia="fr-FR"/>
                                                        </w:rPr>
                                                        <w:t> </w:t>
                                                      </w:r>
                                                    </w:p>
                                                  </w:tc>
                                                </w:tr>
                                              </w:tbl>
                                              <w:p w:rsidR="004B4DF9" w:rsidRPr="004B4DF9" w:rsidRDefault="004B4DF9" w:rsidP="004B4DF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930"/>
                                                </w:tblGrid>
                                                <w:tr w:rsidR="004B4DF9" w:rsidRPr="004B4DF9">
                                                  <w:trPr>
                                                    <w:jc w:val="center"/>
                                                  </w:trPr>
                                                  <w:tc>
                                                    <w:tcPr>
                                                      <w:tcW w:w="0" w:type="auto"/>
                                                      <w:tcBorders>
                                                        <w:top w:val="nil"/>
                                                        <w:left w:val="nil"/>
                                                        <w:bottom w:val="nil"/>
                                                        <w:right w:val="nil"/>
                                                      </w:tcBorders>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0"/>
                                                      </w:tblGrid>
                                                      <w:tr w:rsidR="004B4DF9" w:rsidRPr="004B4DF9">
                                                        <w:tc>
                                                          <w:tcPr>
                                                            <w:tcW w:w="0" w:type="auto"/>
                                                            <w:tcBorders>
                                                              <w:top w:val="nil"/>
                                                              <w:left w:val="nil"/>
                                                              <w:bottom w:val="nil"/>
                                                              <w:right w:val="nil"/>
                                                            </w:tcBorders>
                                                            <w:vAlign w:val="center"/>
                                                            <w:hideMark/>
                                                          </w:tcPr>
                                                          <w:p w:rsidR="004B4DF9" w:rsidRPr="004B4DF9" w:rsidRDefault="004B4DF9" w:rsidP="004B4DF9">
                                                            <w:pPr>
                                                              <w:spacing w:after="0" w:line="0" w:lineRule="atLeast"/>
                                                              <w:jc w:val="right"/>
                                                              <w:rPr>
                                                                <w:rFonts w:ascii="Times New Roman" w:eastAsia="Times New Roman" w:hAnsi="Times New Roman" w:cs="Times New Roman"/>
                                                                <w:sz w:val="2"/>
                                                                <w:szCs w:val="2"/>
                                                                <w:lang w:eastAsia="fr-FR"/>
                                                              </w:rPr>
                                                            </w:pPr>
                                                            <w:r w:rsidRPr="004B4DF9">
                                                              <w:rPr>
                                                                <w:rFonts w:ascii="Times New Roman" w:eastAsia="Times New Roman" w:hAnsi="Times New Roman" w:cs="Times New Roman"/>
                                                                <w:noProof/>
                                                                <w:sz w:val="2"/>
                                                                <w:szCs w:val="2"/>
                                                                <w:lang w:eastAsia="fr-FR"/>
                                                              </w:rPr>
                                                              <w:drawing>
                                                                <wp:inline distT="0" distB="0" distL="0" distR="0">
                                                                  <wp:extent cx="1428750" cy="1000125"/>
                                                                  <wp:effectExtent l="0" t="0" r="0" b="9525"/>
                                                                  <wp:docPr id="3" name="Image 3" descr="http://img.diffusion.social.gouv.fr/5a5873edb85b530da84d23f7/s3nHQ_YUTVaO5JR1L_8OHA/wuo3AYCFS_SzwExVKStlXA-logo%20semaine%20nationale%20de%20la%20denutr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s3nHQ_YUTVaO5JR1L_8OHA/wuo3AYCFS_SzwExVKStlXA-logo%20semaine%20nationale%20de%20la%20denutri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c>
                                                      </w:tr>
                                                    </w:tbl>
                                                    <w:p w:rsidR="004B4DF9" w:rsidRPr="004B4DF9" w:rsidRDefault="004B4DF9" w:rsidP="004B4DF9">
                                                      <w:pPr>
                                                        <w:spacing w:after="0" w:line="240" w:lineRule="auto"/>
                                                        <w:jc w:val="right"/>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jc w:val="center"/>
                                <w:rPr>
                                  <w:rFonts w:ascii="Times New Roman" w:eastAsia="Times New Roman" w:hAnsi="Times New Roman" w:cs="Times New Roman"/>
                                  <w:sz w:val="20"/>
                                  <w:szCs w:val="20"/>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B4DF9" w:rsidRPr="004B4DF9" w:rsidTr="004B4D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B4DF9" w:rsidRPr="004B4DF9">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B4DF9" w:rsidRPr="004B4D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4B4DF9" w:rsidRPr="004B4D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B4DF9" w:rsidRPr="004B4D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390" w:lineRule="atLeast"/>
                                                        <w:jc w:val="center"/>
                                                        <w:rPr>
                                                          <w:rFonts w:ascii="Arial" w:eastAsia="Times New Roman" w:hAnsi="Arial" w:cs="Arial"/>
                                                          <w:color w:val="393939"/>
                                                          <w:sz w:val="26"/>
                                                          <w:szCs w:val="26"/>
                                                          <w:lang w:eastAsia="fr-FR"/>
                                                        </w:rPr>
                                                      </w:pPr>
                                                      <w:r w:rsidRPr="004B4DF9">
                                                        <w:rPr>
                                                          <w:rFonts w:ascii="Arial" w:eastAsia="Times New Roman" w:hAnsi="Arial" w:cs="Arial"/>
                                                          <w:b/>
                                                          <w:bCs/>
                                                          <w:color w:val="393939"/>
                                                          <w:sz w:val="21"/>
                                                          <w:szCs w:val="21"/>
                                                          <w:bdr w:val="none" w:sz="0" w:space="0" w:color="auto" w:frame="1"/>
                                                          <w:lang w:eastAsia="fr-FR"/>
                                                        </w:rPr>
                                                        <w:t>COMMUNIQUE DE PRESSE</w:t>
                                                      </w: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jc w:val="center"/>
                                <w:rPr>
                                  <w:rFonts w:ascii="Times New Roman" w:eastAsia="Times New Roman" w:hAnsi="Times New Roman" w:cs="Times New Roman"/>
                                  <w:sz w:val="20"/>
                                  <w:szCs w:val="20"/>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r w:rsidR="004B4DF9" w:rsidRPr="004B4D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4B4DF9" w:rsidRPr="004B4DF9">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4B4DF9" w:rsidRPr="004B4D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4B4DF9" w:rsidRPr="004B4D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4B4DF9" w:rsidRPr="004B4D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390" w:lineRule="atLeast"/>
                                                        <w:jc w:val="right"/>
                                                        <w:rPr>
                                                          <w:rFonts w:ascii="Arial" w:eastAsia="Times New Roman" w:hAnsi="Arial" w:cs="Arial"/>
                                                          <w:color w:val="393939"/>
                                                          <w:sz w:val="26"/>
                                                          <w:szCs w:val="26"/>
                                                          <w:lang w:eastAsia="fr-FR"/>
                                                        </w:rPr>
                                                      </w:pPr>
                                                      <w:r w:rsidRPr="004B4DF9">
                                                        <w:rPr>
                                                          <w:rFonts w:ascii="Arial" w:eastAsia="Times New Roman" w:hAnsi="Arial" w:cs="Arial"/>
                                                          <w:color w:val="393939"/>
                                                          <w:sz w:val="18"/>
                                                          <w:szCs w:val="18"/>
                                                          <w:bdr w:val="none" w:sz="0" w:space="0" w:color="auto" w:frame="1"/>
                                                          <w:lang w:eastAsia="fr-FR"/>
                                                        </w:rPr>
                                                        <w:t>Paris, le 1er octobre 2021</w:t>
                                                      </w: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jc w:val="center"/>
                                <w:rPr>
                                  <w:rFonts w:ascii="Times New Roman" w:eastAsia="Times New Roman" w:hAnsi="Times New Roman" w:cs="Times New Roman"/>
                                  <w:sz w:val="20"/>
                                  <w:szCs w:val="20"/>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B4DF9" w:rsidRPr="004B4DF9" w:rsidTr="004B4D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4B4DF9" w:rsidRPr="004B4DF9">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4B4DF9" w:rsidRPr="004B4D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4B4DF9" w:rsidRPr="004B4D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4B4DF9" w:rsidRPr="004B4D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390" w:lineRule="atLeast"/>
                                                        <w:jc w:val="both"/>
                                                        <w:rPr>
                                                          <w:rFonts w:ascii="Arial" w:eastAsia="Times New Roman" w:hAnsi="Arial" w:cs="Arial"/>
                                                          <w:color w:val="393939"/>
                                                          <w:sz w:val="26"/>
                                                          <w:szCs w:val="26"/>
                                                          <w:lang w:eastAsia="fr-FR"/>
                                                        </w:rPr>
                                                      </w:pPr>
                                                      <w:r w:rsidRPr="004B4DF9">
                                                        <w:rPr>
                                                          <w:rFonts w:ascii="Arial" w:eastAsia="Times New Roman" w:hAnsi="Arial" w:cs="Arial"/>
                                                          <w:b/>
                                                          <w:bCs/>
                                                          <w:color w:val="393939"/>
                                                          <w:sz w:val="18"/>
                                                          <w:szCs w:val="18"/>
                                                          <w:bdr w:val="none" w:sz="0" w:space="0" w:color="auto" w:frame="1"/>
                                                          <w:lang w:eastAsia="fr-FR"/>
                                                        </w:rPr>
                                                        <w:t>Pour sa 2ᵉ édition, la Semaine nationale de la dénutrition se tiendra du 12 au 20 novembre 2021. Cet évènement, prévu par le Programme National Nutrition Santé 2019-2023, a été confié par le Ministère des Solidarités et de la Santé au Collectif de lutte contre la dénutrition pour sa mise en œuvre.  </w:t>
                                                      </w: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jc w:val="center"/>
                                <w:rPr>
                                  <w:rFonts w:ascii="Times New Roman" w:eastAsia="Times New Roman" w:hAnsi="Times New Roman" w:cs="Times New Roman"/>
                                  <w:sz w:val="20"/>
                                  <w:szCs w:val="20"/>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r w:rsidR="004B4DF9" w:rsidRPr="004B4D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4B4DF9" w:rsidRPr="004B4DF9">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4B4DF9" w:rsidRPr="004B4D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4B4DF9" w:rsidRPr="004B4D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4B4DF9" w:rsidRPr="004B4D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390" w:lineRule="atLeast"/>
                                                        <w:jc w:val="both"/>
                                                        <w:rPr>
                                                          <w:rFonts w:ascii="Arial" w:eastAsia="Times New Roman" w:hAnsi="Arial" w:cs="Arial"/>
                                                          <w:color w:val="393939"/>
                                                          <w:sz w:val="26"/>
                                                          <w:szCs w:val="26"/>
                                                          <w:lang w:eastAsia="fr-FR"/>
                                                        </w:rPr>
                                                      </w:pPr>
                                                      <w:r w:rsidRPr="004B4DF9">
                                                        <w:rPr>
                                                          <w:rFonts w:ascii="Arial" w:eastAsia="Times New Roman" w:hAnsi="Arial" w:cs="Arial"/>
                                                          <w:color w:val="393939"/>
                                                          <w:sz w:val="18"/>
                                                          <w:szCs w:val="18"/>
                                                          <w:bdr w:val="none" w:sz="0" w:space="0" w:color="auto" w:frame="1"/>
                                                          <w:lang w:eastAsia="fr-FR"/>
                                                        </w:rPr>
                                                        <w:t>Le ministère des Solidarités et de la Santé invite tous les acteurs de la santé, du médico-social, de la prévention, de la protection sociale, du monde associatif, des collectivités locales à se mobiliser pour la </w:t>
                                                      </w:r>
                                                      <w:r w:rsidRPr="004B4DF9">
                                                        <w:rPr>
                                                          <w:rFonts w:ascii="Arial" w:eastAsia="Times New Roman" w:hAnsi="Arial" w:cs="Arial"/>
                                                          <w:b/>
                                                          <w:bCs/>
                                                          <w:color w:val="393939"/>
                                                          <w:sz w:val="18"/>
                                                          <w:szCs w:val="18"/>
                                                          <w:bdr w:val="none" w:sz="0" w:space="0" w:color="auto" w:frame="1"/>
                                                          <w:lang w:eastAsia="fr-FR"/>
                                                        </w:rPr>
                                                        <w:t>2eme semaine nationale de la dénutrition du 12 au 20 novembre 2021.</w:t>
                                                      </w: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jc w:val="center"/>
                                <w:rPr>
                                  <w:rFonts w:ascii="Times New Roman" w:eastAsia="Times New Roman" w:hAnsi="Times New Roman" w:cs="Times New Roman"/>
                                  <w:sz w:val="20"/>
                                  <w:szCs w:val="20"/>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B4DF9" w:rsidRPr="004B4DF9" w:rsidTr="004B4D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B4DF9" w:rsidRPr="004B4DF9">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B4DF9" w:rsidRPr="004B4D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4B4DF9" w:rsidRPr="004B4D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B4DF9" w:rsidRPr="004B4D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390" w:lineRule="atLeast"/>
                                                        <w:jc w:val="both"/>
                                                        <w:rPr>
                                                          <w:rFonts w:ascii="Arial" w:eastAsia="Times New Roman" w:hAnsi="Arial" w:cs="Arial"/>
                                                          <w:color w:val="393939"/>
                                                          <w:sz w:val="26"/>
                                                          <w:szCs w:val="26"/>
                                                          <w:lang w:eastAsia="fr-FR"/>
                                                        </w:rPr>
                                                      </w:pPr>
                                                      <w:r w:rsidRPr="004B4DF9">
                                                        <w:rPr>
                                                          <w:rFonts w:ascii="Arial" w:eastAsia="Times New Roman" w:hAnsi="Arial" w:cs="Arial"/>
                                                          <w:color w:val="393939"/>
                                                          <w:sz w:val="18"/>
                                                          <w:szCs w:val="18"/>
                                                          <w:bdr w:val="none" w:sz="0" w:space="0" w:color="auto" w:frame="1"/>
                                                          <w:lang w:eastAsia="fr-FR"/>
                                                        </w:rPr>
                                                        <w:t>La dénutrition demeure très largement méconnue ce qui constitue un obstacle à une prise en charge précoce, gage d’efficacité́. Cette maladie silencieuse touche 2 millions de Français : personnes hospitalisées, personnes âgées à domicile ou en établissement ou malades de la Covid-19. Il est essentiel de donner à connaitre, auprès des professionnels comme du grand public, les outils de prévention, de dépistage et de prise en charge qui existent.</w:t>
                                                      </w: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jc w:val="center"/>
                                <w:rPr>
                                  <w:rFonts w:ascii="Times New Roman" w:eastAsia="Times New Roman" w:hAnsi="Times New Roman" w:cs="Times New Roman"/>
                                  <w:sz w:val="20"/>
                                  <w:szCs w:val="20"/>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r w:rsidR="004B4DF9" w:rsidRPr="004B4D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4B4DF9" w:rsidRPr="004B4DF9">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B4DF9" w:rsidRPr="004B4D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4B4DF9" w:rsidRPr="004B4D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B4DF9" w:rsidRPr="004B4D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390" w:lineRule="atLeast"/>
                                                        <w:jc w:val="both"/>
                                                        <w:rPr>
                                                          <w:rFonts w:ascii="Arial" w:eastAsia="Times New Roman" w:hAnsi="Arial" w:cs="Arial"/>
                                                          <w:color w:val="393939"/>
                                                          <w:sz w:val="26"/>
                                                          <w:szCs w:val="26"/>
                                                          <w:lang w:eastAsia="fr-FR"/>
                                                        </w:rPr>
                                                      </w:pPr>
                                                      <w:r w:rsidRPr="004B4DF9">
                                                        <w:rPr>
                                                          <w:rFonts w:ascii="Arial" w:eastAsia="Times New Roman" w:hAnsi="Arial" w:cs="Arial"/>
                                                          <w:b/>
                                                          <w:bCs/>
                                                          <w:color w:val="393939"/>
                                                          <w:sz w:val="18"/>
                                                          <w:szCs w:val="18"/>
                                                          <w:bdr w:val="none" w:sz="0" w:space="0" w:color="auto" w:frame="1"/>
                                                          <w:lang w:eastAsia="fr-FR"/>
                                                        </w:rPr>
                                                        <w:t>La semaine nationale de la dénutrition a pour objectif de sensibiliser la population et les professionnels de santé́ et du secteur social à l’importance du repérage précoce de la dénutrition, d’améliorer la connaissance de cette pathologie partout en France et de développer localement cette semaine nationale. </w:t>
                                                      </w: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jc w:val="center"/>
                                <w:rPr>
                                  <w:rFonts w:ascii="Times New Roman" w:eastAsia="Times New Roman" w:hAnsi="Times New Roman" w:cs="Times New Roman"/>
                                  <w:sz w:val="20"/>
                                  <w:szCs w:val="20"/>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B4DF9" w:rsidRPr="004B4DF9" w:rsidTr="004B4D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4B4DF9" w:rsidRPr="004B4DF9">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6"/>
                              </w:tblGrid>
                              <w:tr w:rsidR="004B4DF9" w:rsidRPr="004B4D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6"/>
                                    </w:tblGrid>
                                    <w:tr w:rsidR="004B4DF9" w:rsidRPr="004B4D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6"/>
                                          </w:tblGrid>
                                          <w:tr w:rsidR="004B4DF9" w:rsidRPr="004B4D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6"/>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390" w:lineRule="atLeast"/>
                                                        <w:jc w:val="both"/>
                                                        <w:rPr>
                                                          <w:rFonts w:ascii="Arial" w:eastAsia="Times New Roman" w:hAnsi="Arial" w:cs="Arial"/>
                                                          <w:color w:val="393939"/>
                                                          <w:sz w:val="26"/>
                                                          <w:szCs w:val="26"/>
                                                          <w:lang w:eastAsia="fr-FR"/>
                                                        </w:rPr>
                                                      </w:pPr>
                                                      <w:r w:rsidRPr="004B4DF9">
                                                        <w:rPr>
                                                          <w:rFonts w:ascii="Arial" w:eastAsia="Times New Roman" w:hAnsi="Arial" w:cs="Arial"/>
                                                          <w:color w:val="393939"/>
                                                          <w:sz w:val="18"/>
                                                          <w:szCs w:val="18"/>
                                                          <w:bdr w:val="none" w:sz="0" w:space="0" w:color="auto" w:frame="1"/>
                                                          <w:lang w:eastAsia="fr-FR"/>
                                                        </w:rPr>
                                                        <w:t>La première édition de la semaine nationale de la dénutrition s’est tenue en 2020 et a été confiée au </w:t>
                                                      </w:r>
                                                      <w:r w:rsidRPr="004B4DF9">
                                                        <w:rPr>
                                                          <w:rFonts w:ascii="Arial" w:eastAsia="Times New Roman" w:hAnsi="Arial" w:cs="Arial"/>
                                                          <w:b/>
                                                          <w:bCs/>
                                                          <w:color w:val="393939"/>
                                                          <w:sz w:val="18"/>
                                                          <w:szCs w:val="18"/>
                                                          <w:bdr w:val="none" w:sz="0" w:space="0" w:color="auto" w:frame="1"/>
                                                          <w:lang w:eastAsia="fr-FR"/>
                                                        </w:rPr>
                                                        <w:t>Collectif de lutte contre la dénutrition</w:t>
                                                      </w:r>
                                                      <w:r w:rsidRPr="004B4DF9">
                                                        <w:rPr>
                                                          <w:rFonts w:ascii="Arial" w:eastAsia="Times New Roman" w:hAnsi="Arial" w:cs="Arial"/>
                                                          <w:color w:val="393939"/>
                                                          <w:sz w:val="18"/>
                                                          <w:szCs w:val="18"/>
                                                          <w:bdr w:val="none" w:sz="0" w:space="0" w:color="auto" w:frame="1"/>
                                                          <w:lang w:eastAsia="fr-FR"/>
                                                        </w:rPr>
                                                        <w:t> avec le soutien de nombreux partenaires. En dépit du contexte sanitaire très contraignant, plus de 350 partenaires se sont mobilisés, permettant l’organisation de </w:t>
                                                      </w:r>
                                                      <w:r w:rsidRPr="004B4DF9">
                                                        <w:rPr>
                                                          <w:rFonts w:ascii="Arial" w:eastAsia="Times New Roman" w:hAnsi="Arial" w:cs="Arial"/>
                                                          <w:b/>
                                                          <w:bCs/>
                                                          <w:color w:val="393939"/>
                                                          <w:sz w:val="18"/>
                                                          <w:szCs w:val="18"/>
                                                          <w:bdr w:val="none" w:sz="0" w:space="0" w:color="auto" w:frame="1"/>
                                                          <w:lang w:eastAsia="fr-FR"/>
                                                        </w:rPr>
                                                        <w:t>3000 actions en France métropolitaine et outre-mer.</w:t>
                                                      </w:r>
                                                    </w:p>
                                                  </w:tc>
                                                </w:tr>
                                              </w:tbl>
                                              <w:p w:rsidR="004B4DF9" w:rsidRPr="004B4DF9" w:rsidRDefault="004B4DF9" w:rsidP="004B4DF9">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4B4DF9" w:rsidRPr="004B4DF9">
                                                  <w:trPr>
                                                    <w:trHeight w:val="300"/>
                                                    <w:jc w:val="center"/>
                                                  </w:trPr>
                                                  <w:tc>
                                                    <w:tcPr>
                                                      <w:tcW w:w="0" w:type="auto"/>
                                                      <w:tcBorders>
                                                        <w:top w:val="nil"/>
                                                        <w:left w:val="nil"/>
                                                        <w:bottom w:val="nil"/>
                                                        <w:right w:val="nil"/>
                                                      </w:tcBorders>
                                                      <w:vAlign w:val="center"/>
                                                      <w:hideMark/>
                                                    </w:tcPr>
                                                    <w:p w:rsidR="004B4DF9" w:rsidRPr="004B4DF9" w:rsidRDefault="004B4DF9" w:rsidP="004B4DF9">
                                                      <w:pPr>
                                                        <w:spacing w:after="0" w:line="300" w:lineRule="atLeast"/>
                                                        <w:rPr>
                                                          <w:rFonts w:ascii="Times New Roman" w:eastAsia="Times New Roman" w:hAnsi="Times New Roman" w:cs="Times New Roman"/>
                                                          <w:sz w:val="30"/>
                                                          <w:szCs w:val="30"/>
                                                          <w:lang w:eastAsia="fr-FR"/>
                                                        </w:rPr>
                                                      </w:pPr>
                                                      <w:r w:rsidRPr="004B4DF9">
                                                        <w:rPr>
                                                          <w:rFonts w:ascii="Times New Roman" w:eastAsia="Times New Roman" w:hAnsi="Times New Roman" w:cs="Times New Roman"/>
                                                          <w:sz w:val="30"/>
                                                          <w:szCs w:val="30"/>
                                                          <w:lang w:eastAsia="fr-FR"/>
                                                        </w:rPr>
                                                        <w:t> </w:t>
                                                      </w:r>
                                                    </w:p>
                                                  </w:tc>
                                                </w:tr>
                                              </w:tbl>
                                              <w:p w:rsidR="004B4DF9" w:rsidRPr="004B4DF9" w:rsidRDefault="004B4DF9" w:rsidP="004B4DF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16"/>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390" w:lineRule="atLeast"/>
                                                        <w:jc w:val="both"/>
                                                        <w:rPr>
                                                          <w:rFonts w:ascii="Arial" w:eastAsia="Times New Roman" w:hAnsi="Arial" w:cs="Arial"/>
                                                          <w:color w:val="393939"/>
                                                          <w:sz w:val="26"/>
                                                          <w:szCs w:val="26"/>
                                                          <w:lang w:eastAsia="fr-FR"/>
                                                        </w:rPr>
                                                      </w:pPr>
                                                      <w:r w:rsidRPr="004B4DF9">
                                                        <w:rPr>
                                                          <w:rFonts w:ascii="Arial" w:eastAsia="Times New Roman" w:hAnsi="Arial" w:cs="Arial"/>
                                                          <w:color w:val="393939"/>
                                                          <w:sz w:val="18"/>
                                                          <w:szCs w:val="18"/>
                                                          <w:bdr w:val="none" w:sz="0" w:space="0" w:color="auto" w:frame="1"/>
                                                          <w:lang w:eastAsia="fr-FR"/>
                                                        </w:rPr>
                                                        <w:t>En 2021, l’engagement des agences régionales de Santé (ARS), ainsi que les nouveaux partenariats noués avec les fédérations professionnelles et les associations, permettront de </w:t>
                                                      </w:r>
                                                      <w:r w:rsidRPr="004B4DF9">
                                                        <w:rPr>
                                                          <w:rFonts w:ascii="Arial" w:eastAsia="Times New Roman" w:hAnsi="Arial" w:cs="Arial"/>
                                                          <w:b/>
                                                          <w:bCs/>
                                                          <w:color w:val="393939"/>
                                                          <w:sz w:val="18"/>
                                                          <w:szCs w:val="18"/>
                                                          <w:bdr w:val="none" w:sz="0" w:space="0" w:color="auto" w:frame="1"/>
                                                          <w:lang w:eastAsia="fr-FR"/>
                                                        </w:rPr>
                                                        <w:t>multiplier des actions de sensibilisation au plus près des populations concernées.</w:t>
                                                      </w:r>
                                                      <w:r w:rsidRPr="004B4DF9">
                                                        <w:rPr>
                                                          <w:rFonts w:ascii="Arial" w:eastAsia="Times New Roman" w:hAnsi="Arial" w:cs="Arial"/>
                                                          <w:color w:val="393939"/>
                                                          <w:sz w:val="18"/>
                                                          <w:szCs w:val="18"/>
                                                          <w:bdr w:val="none" w:sz="0" w:space="0" w:color="auto" w:frame="1"/>
                                                          <w:lang w:eastAsia="fr-FR"/>
                                                        </w:rPr>
                                                        <w:t> Pour cela, de </w:t>
                                                      </w:r>
                                                      <w:r w:rsidRPr="004B4DF9">
                                                        <w:rPr>
                                                          <w:rFonts w:ascii="Arial" w:eastAsia="Times New Roman" w:hAnsi="Arial" w:cs="Arial"/>
                                                          <w:b/>
                                                          <w:bCs/>
                                                          <w:color w:val="393939"/>
                                                          <w:sz w:val="18"/>
                                                          <w:szCs w:val="18"/>
                                                          <w:bdr w:val="none" w:sz="0" w:space="0" w:color="auto" w:frame="1"/>
                                                          <w:lang w:eastAsia="fr-FR"/>
                                                        </w:rPr>
                                                        <w:t>nombreux outils pratiques</w:t>
                                                      </w:r>
                                                      <w:r w:rsidRPr="004B4DF9">
                                                        <w:rPr>
                                                          <w:rFonts w:ascii="Arial" w:eastAsia="Times New Roman" w:hAnsi="Arial" w:cs="Arial"/>
                                                          <w:color w:val="393939"/>
                                                          <w:sz w:val="18"/>
                                                          <w:szCs w:val="18"/>
                                                          <w:bdr w:val="none" w:sz="0" w:space="0" w:color="auto" w:frame="1"/>
                                                          <w:lang w:eastAsia="fr-FR"/>
                                                        </w:rPr>
                                                        <w:t> sont mis à disposition de tous par le Collectif de lutte contre la dénutrition.</w:t>
                                                      </w:r>
                                                    </w:p>
                                                  </w:tc>
                                                </w:tr>
                                              </w:tbl>
                                              <w:p w:rsidR="004B4DF9" w:rsidRPr="004B4DF9" w:rsidRDefault="004B4DF9" w:rsidP="004B4DF9">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4B4DF9" w:rsidRPr="004B4DF9">
                                                  <w:trPr>
                                                    <w:trHeight w:val="300"/>
                                                    <w:jc w:val="center"/>
                                                  </w:trPr>
                                                  <w:tc>
                                                    <w:tcPr>
                                                      <w:tcW w:w="0" w:type="auto"/>
                                                      <w:tcBorders>
                                                        <w:top w:val="nil"/>
                                                        <w:left w:val="nil"/>
                                                        <w:bottom w:val="nil"/>
                                                        <w:right w:val="nil"/>
                                                      </w:tcBorders>
                                                      <w:vAlign w:val="center"/>
                                                      <w:hideMark/>
                                                    </w:tcPr>
                                                    <w:p w:rsidR="004B4DF9" w:rsidRPr="004B4DF9" w:rsidRDefault="004B4DF9" w:rsidP="004B4DF9">
                                                      <w:pPr>
                                                        <w:spacing w:after="0" w:line="300" w:lineRule="atLeast"/>
                                                        <w:rPr>
                                                          <w:rFonts w:ascii="Times New Roman" w:eastAsia="Times New Roman" w:hAnsi="Times New Roman" w:cs="Times New Roman"/>
                                                          <w:sz w:val="30"/>
                                                          <w:szCs w:val="30"/>
                                                          <w:lang w:eastAsia="fr-FR"/>
                                                        </w:rPr>
                                                      </w:pPr>
                                                      <w:r w:rsidRPr="004B4DF9">
                                                        <w:rPr>
                                                          <w:rFonts w:ascii="Times New Roman" w:eastAsia="Times New Roman" w:hAnsi="Times New Roman" w:cs="Times New Roman"/>
                                                          <w:sz w:val="30"/>
                                                          <w:szCs w:val="30"/>
                                                          <w:lang w:eastAsia="fr-FR"/>
                                                        </w:rPr>
                                                        <w:t> </w:t>
                                                      </w:r>
                                                    </w:p>
                                                  </w:tc>
                                                </w:tr>
                                              </w:tbl>
                                              <w:p w:rsidR="004B4DF9" w:rsidRPr="004B4DF9" w:rsidRDefault="004B4DF9" w:rsidP="004B4DF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16"/>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390" w:lineRule="atLeast"/>
                                                        <w:jc w:val="both"/>
                                                        <w:rPr>
                                                          <w:rFonts w:ascii="Arial" w:eastAsia="Times New Roman" w:hAnsi="Arial" w:cs="Arial"/>
                                                          <w:color w:val="393939"/>
                                                          <w:sz w:val="26"/>
                                                          <w:szCs w:val="26"/>
                                                          <w:lang w:eastAsia="fr-FR"/>
                                                        </w:rPr>
                                                      </w:pPr>
                                                      <w:r w:rsidRPr="004B4DF9">
                                                        <w:rPr>
                                                          <w:rFonts w:ascii="Arial" w:eastAsia="Times New Roman" w:hAnsi="Arial" w:cs="Arial"/>
                                                          <w:b/>
                                                          <w:bCs/>
                                                          <w:color w:val="393939"/>
                                                          <w:sz w:val="18"/>
                                                          <w:szCs w:val="18"/>
                                                          <w:bdr w:val="none" w:sz="0" w:space="0" w:color="auto" w:frame="1"/>
                                                          <w:lang w:eastAsia="fr-FR"/>
                                                        </w:rPr>
                                                        <w:t>Les structures ou acteurs qui œuvrent auprès des personnes vulnérables et souhaitent s’engager dans la lutte contre la dénutrition en organisant une action de sensibilisation, ont </w:t>
                                                      </w:r>
                                                      <w:r w:rsidRPr="004B4DF9">
                                                        <w:rPr>
                                                          <w:rFonts w:ascii="Arial" w:eastAsia="Times New Roman" w:hAnsi="Arial" w:cs="Arial"/>
                                                          <w:b/>
                                                          <w:bCs/>
                                                          <w:color w:val="393939"/>
                                                          <w:sz w:val="18"/>
                                                          <w:szCs w:val="18"/>
                                                          <w:u w:val="single"/>
                                                          <w:bdr w:val="none" w:sz="0" w:space="0" w:color="auto" w:frame="1"/>
                                                          <w:lang w:eastAsia="fr-FR"/>
                                                        </w:rPr>
                                                        <w:t>jusqu'au 8 octobre 2021</w:t>
                                                      </w:r>
                                                      <w:r w:rsidRPr="004B4DF9">
                                                        <w:rPr>
                                                          <w:rFonts w:ascii="Arial" w:eastAsia="Times New Roman" w:hAnsi="Arial" w:cs="Arial"/>
                                                          <w:b/>
                                                          <w:bCs/>
                                                          <w:color w:val="393939"/>
                                                          <w:sz w:val="18"/>
                                                          <w:szCs w:val="18"/>
                                                          <w:bdr w:val="none" w:sz="0" w:space="0" w:color="auto" w:frame="1"/>
                                                          <w:lang w:eastAsia="fr-FR"/>
                                                        </w:rPr>
                                                        <w:t> pour </w:t>
                                                      </w:r>
                                                      <w:r w:rsidRPr="004B4DF9">
                                                        <w:rPr>
                                                          <w:rFonts w:ascii="Arial" w:eastAsia="Times New Roman" w:hAnsi="Arial" w:cs="Arial"/>
                                                          <w:b/>
                                                          <w:bCs/>
                                                          <w:color w:val="393939"/>
                                                          <w:sz w:val="18"/>
                                                          <w:szCs w:val="18"/>
                                                          <w:u w:val="single"/>
                                                          <w:bdr w:val="none" w:sz="0" w:space="0" w:color="auto" w:frame="1"/>
                                                          <w:lang w:eastAsia="fr-FR"/>
                                                        </w:rPr>
                                                        <w:t>s’inscrire et obtenir des kits de communication gratuits</w:t>
                                                      </w:r>
                                                      <w:r w:rsidRPr="004B4DF9">
                                                        <w:rPr>
                                                          <w:rFonts w:ascii="Arial" w:eastAsia="Times New Roman" w:hAnsi="Arial" w:cs="Arial"/>
                                                          <w:b/>
                                                          <w:bCs/>
                                                          <w:color w:val="393939"/>
                                                          <w:sz w:val="18"/>
                                                          <w:szCs w:val="18"/>
                                                          <w:bdr w:val="none" w:sz="0" w:space="0" w:color="auto" w:frame="1"/>
                                                          <w:lang w:eastAsia="fr-FR"/>
                                                        </w:rPr>
                                                        <w:t> en se rendant sur le site </w:t>
                                                      </w:r>
                                                      <w:hyperlink r:id="rId7" w:tgtFrame="_blank" w:history="1">
                                                        <w:r w:rsidRPr="004B4DF9">
                                                          <w:rPr>
                                                            <w:rFonts w:ascii="Arial" w:eastAsia="Times New Roman" w:hAnsi="Arial" w:cs="Arial"/>
                                                            <w:b/>
                                                            <w:bCs/>
                                                            <w:color w:val="0595D6"/>
                                                            <w:sz w:val="18"/>
                                                            <w:szCs w:val="18"/>
                                                            <w:u w:val="single"/>
                                                            <w:bdr w:val="none" w:sz="0" w:space="0" w:color="auto" w:frame="1"/>
                                                            <w:lang w:eastAsia="fr-FR"/>
                                                          </w:rPr>
                                                          <w:t>www.luttecontreladenutrition.fr</w:t>
                                                        </w:r>
                                                      </w:hyperlink>
                                                    </w:p>
                                                  </w:tc>
                                                </w:tr>
                                              </w:tbl>
                                              <w:p w:rsidR="004B4DF9" w:rsidRPr="004B4DF9" w:rsidRDefault="004B4DF9" w:rsidP="004B4DF9">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4B4DF9" w:rsidRPr="004B4DF9">
                                                  <w:trPr>
                                                    <w:trHeight w:val="300"/>
                                                    <w:jc w:val="center"/>
                                                  </w:trPr>
                                                  <w:tc>
                                                    <w:tcPr>
                                                      <w:tcW w:w="0" w:type="auto"/>
                                                      <w:tcBorders>
                                                        <w:top w:val="nil"/>
                                                        <w:left w:val="nil"/>
                                                        <w:bottom w:val="nil"/>
                                                        <w:right w:val="nil"/>
                                                      </w:tcBorders>
                                                      <w:vAlign w:val="center"/>
                                                      <w:hideMark/>
                                                    </w:tcPr>
                                                    <w:p w:rsidR="004B4DF9" w:rsidRPr="004B4DF9" w:rsidRDefault="004B4DF9" w:rsidP="004B4DF9">
                                                      <w:pPr>
                                                        <w:spacing w:after="0" w:line="300" w:lineRule="atLeast"/>
                                                        <w:rPr>
                                                          <w:rFonts w:ascii="Times New Roman" w:eastAsia="Times New Roman" w:hAnsi="Times New Roman" w:cs="Times New Roman"/>
                                                          <w:sz w:val="30"/>
                                                          <w:szCs w:val="30"/>
                                                          <w:lang w:eastAsia="fr-FR"/>
                                                        </w:rPr>
                                                      </w:pPr>
                                                      <w:r w:rsidRPr="004B4DF9">
                                                        <w:rPr>
                                                          <w:rFonts w:ascii="Times New Roman" w:eastAsia="Times New Roman" w:hAnsi="Times New Roman" w:cs="Times New Roman"/>
                                                          <w:sz w:val="30"/>
                                                          <w:szCs w:val="30"/>
                                                          <w:lang w:eastAsia="fr-FR"/>
                                                        </w:rPr>
                                                        <w:t> </w:t>
                                                      </w:r>
                                                    </w:p>
                                                  </w:tc>
                                                </w:tr>
                                              </w:tbl>
                                              <w:p w:rsidR="004B4DF9" w:rsidRPr="004B4DF9" w:rsidRDefault="004B4DF9" w:rsidP="004B4DF9">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4B4DF9" w:rsidRPr="004B4DF9">
                                                  <w:trPr>
                                                    <w:trHeight w:val="300"/>
                                                    <w:jc w:val="center"/>
                                                  </w:trPr>
                                                  <w:tc>
                                                    <w:tcPr>
                                                      <w:tcW w:w="0" w:type="auto"/>
                                                      <w:tcBorders>
                                                        <w:top w:val="nil"/>
                                                        <w:left w:val="nil"/>
                                                        <w:bottom w:val="nil"/>
                                                        <w:right w:val="nil"/>
                                                      </w:tcBorders>
                                                      <w:vAlign w:val="center"/>
                                                      <w:hideMark/>
                                                    </w:tcPr>
                                                    <w:p w:rsidR="004B4DF9" w:rsidRPr="004B4DF9" w:rsidRDefault="004B4DF9" w:rsidP="004B4DF9">
                                                      <w:pPr>
                                                        <w:spacing w:after="0" w:line="300" w:lineRule="atLeast"/>
                                                        <w:rPr>
                                                          <w:rFonts w:ascii="Times New Roman" w:eastAsia="Times New Roman" w:hAnsi="Times New Roman" w:cs="Times New Roman"/>
                                                          <w:sz w:val="30"/>
                                                          <w:szCs w:val="30"/>
                                                          <w:lang w:eastAsia="fr-FR"/>
                                                        </w:rPr>
                                                      </w:pPr>
                                                      <w:r w:rsidRPr="004B4DF9">
                                                        <w:rPr>
                                                          <w:rFonts w:ascii="Times New Roman" w:eastAsia="Times New Roman" w:hAnsi="Times New Roman" w:cs="Times New Roman"/>
                                                          <w:sz w:val="30"/>
                                                          <w:szCs w:val="30"/>
                                                          <w:lang w:eastAsia="fr-FR"/>
                                                        </w:rPr>
                                                        <w:t> </w:t>
                                                      </w:r>
                                                    </w:p>
                                                  </w:tc>
                                                </w:tr>
                                              </w:tbl>
                                              <w:p w:rsidR="004B4DF9" w:rsidRPr="004B4DF9" w:rsidRDefault="004B4DF9" w:rsidP="004B4DF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16"/>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390" w:lineRule="atLeast"/>
                                                        <w:rPr>
                                                          <w:rFonts w:ascii="Arial" w:eastAsia="Times New Roman" w:hAnsi="Arial" w:cs="Arial"/>
                                                          <w:color w:val="393939"/>
                                                          <w:sz w:val="26"/>
                                                          <w:szCs w:val="26"/>
                                                          <w:lang w:eastAsia="fr-FR"/>
                                                        </w:rPr>
                                                      </w:pPr>
                                                      <w:r w:rsidRPr="004B4DF9">
                                                        <w:rPr>
                                                          <w:rFonts w:ascii="Arial" w:eastAsia="Times New Roman" w:hAnsi="Arial" w:cs="Arial"/>
                                                          <w:b/>
                                                          <w:bCs/>
                                                          <w:color w:val="393939"/>
                                                          <w:sz w:val="18"/>
                                                          <w:szCs w:val="18"/>
                                                          <w:bdr w:val="none" w:sz="0" w:space="0" w:color="auto" w:frame="1"/>
                                                          <w:lang w:eastAsia="fr-FR"/>
                                                        </w:rPr>
                                                        <w:t>Plus d’informations :</w:t>
                                                      </w:r>
                                                    </w:p>
                                                    <w:p w:rsidR="004B4DF9" w:rsidRPr="004B4DF9" w:rsidRDefault="004B4DF9" w:rsidP="004B4DF9">
                                                      <w:pPr>
                                                        <w:spacing w:after="0" w:line="390" w:lineRule="atLeast"/>
                                                        <w:rPr>
                                                          <w:rFonts w:ascii="Arial" w:eastAsia="Times New Roman" w:hAnsi="Arial" w:cs="Arial"/>
                                                          <w:color w:val="393939"/>
                                                          <w:sz w:val="26"/>
                                                          <w:szCs w:val="26"/>
                                                          <w:lang w:eastAsia="fr-FR"/>
                                                        </w:rPr>
                                                      </w:pPr>
                                                      <w:hyperlink r:id="rId8" w:tgtFrame="_blank" w:history="1">
                                                        <w:r w:rsidRPr="004B4DF9">
                                                          <w:rPr>
                                                            <w:rFonts w:ascii="Arial" w:eastAsia="Times New Roman" w:hAnsi="Arial" w:cs="Arial"/>
                                                            <w:color w:val="0595D6"/>
                                                            <w:sz w:val="18"/>
                                                            <w:szCs w:val="18"/>
                                                            <w:u w:val="single"/>
                                                            <w:bdr w:val="none" w:sz="0" w:space="0" w:color="auto" w:frame="1"/>
                                                            <w:lang w:eastAsia="fr-FR"/>
                                                          </w:rPr>
                                                          <w:t>www.luttecontreladenutrition.fr</w:t>
                                                        </w:r>
                                                      </w:hyperlink>
                                                    </w:p>
                                                    <w:p w:rsidR="004B4DF9" w:rsidRPr="004B4DF9" w:rsidRDefault="004B4DF9" w:rsidP="004B4DF9">
                                                      <w:pPr>
                                                        <w:spacing w:after="0" w:line="390" w:lineRule="atLeast"/>
                                                        <w:rPr>
                                                          <w:rFonts w:ascii="Arial" w:eastAsia="Times New Roman" w:hAnsi="Arial" w:cs="Arial"/>
                                                          <w:color w:val="393939"/>
                                                          <w:sz w:val="26"/>
                                                          <w:szCs w:val="26"/>
                                                          <w:lang w:eastAsia="fr-FR"/>
                                                        </w:rPr>
                                                      </w:pPr>
                                                      <w:hyperlink r:id="rId9" w:tgtFrame="_blank" w:history="1">
                                                        <w:r w:rsidRPr="004B4DF9">
                                                          <w:rPr>
                                                            <w:rFonts w:ascii="Arial" w:eastAsia="Times New Roman" w:hAnsi="Arial" w:cs="Arial"/>
                                                            <w:color w:val="0595D6"/>
                                                            <w:sz w:val="18"/>
                                                            <w:szCs w:val="18"/>
                                                            <w:u w:val="single"/>
                                                            <w:bdr w:val="none" w:sz="0" w:space="0" w:color="auto" w:frame="1"/>
                                                            <w:lang w:eastAsia="fr-FR"/>
                                                          </w:rPr>
                                                          <w:t>https://solidarites-sante.gouv.fr/prevention-en-sante/preserver-sa-sante/le-programme-national-nutrition-sante/article/programme-national-nutrition-sante-pnns-professionnels</w:t>
                                                        </w:r>
                                                      </w:hyperlink>
                                                    </w:p>
                                                    <w:p w:rsidR="004B4DF9" w:rsidRPr="004B4DF9" w:rsidRDefault="004B4DF9" w:rsidP="004B4DF9">
                                                      <w:pPr>
                                                        <w:spacing w:after="0" w:line="390" w:lineRule="atLeast"/>
                                                        <w:rPr>
                                                          <w:rFonts w:ascii="Arial" w:eastAsia="Times New Roman" w:hAnsi="Arial" w:cs="Arial"/>
                                                          <w:color w:val="393939"/>
                                                          <w:sz w:val="26"/>
                                                          <w:szCs w:val="26"/>
                                                          <w:lang w:eastAsia="fr-FR"/>
                                                        </w:rPr>
                                                      </w:pPr>
                                                      <w:hyperlink r:id="rId10" w:tgtFrame="_blank" w:history="1">
                                                        <w:r w:rsidRPr="004B4DF9">
                                                          <w:rPr>
                                                            <w:rFonts w:ascii="Arial" w:eastAsia="Times New Roman" w:hAnsi="Arial" w:cs="Arial"/>
                                                            <w:color w:val="0595D6"/>
                                                            <w:sz w:val="18"/>
                                                            <w:szCs w:val="18"/>
                                                            <w:u w:val="single"/>
                                                            <w:bdr w:val="none" w:sz="0" w:space="0" w:color="auto" w:frame="1"/>
                                                            <w:lang w:eastAsia="fr-FR"/>
                                                          </w:rPr>
                                                          <w:t>https://www.mangerbouger.fr/</w:t>
                                                        </w:r>
                                                      </w:hyperlink>
                                                    </w:p>
                                                  </w:tc>
                                                </w:tr>
                                              </w:tbl>
                                              <w:p w:rsidR="004B4DF9" w:rsidRPr="004B4DF9" w:rsidRDefault="004B4DF9" w:rsidP="004B4DF9">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4B4DF9" w:rsidRPr="004B4DF9">
                                                  <w:trPr>
                                                    <w:trHeight w:val="300"/>
                                                    <w:jc w:val="center"/>
                                                  </w:trPr>
                                                  <w:tc>
                                                    <w:tcPr>
                                                      <w:tcW w:w="0" w:type="auto"/>
                                                      <w:tcBorders>
                                                        <w:top w:val="nil"/>
                                                        <w:left w:val="nil"/>
                                                        <w:bottom w:val="nil"/>
                                                        <w:right w:val="nil"/>
                                                      </w:tcBorders>
                                                      <w:vAlign w:val="center"/>
                                                      <w:hideMark/>
                                                    </w:tcPr>
                                                    <w:p w:rsidR="004B4DF9" w:rsidRPr="004B4DF9" w:rsidRDefault="004B4DF9" w:rsidP="004B4DF9">
                                                      <w:pPr>
                                                        <w:spacing w:after="0" w:line="300" w:lineRule="atLeast"/>
                                                        <w:rPr>
                                                          <w:rFonts w:ascii="Times New Roman" w:eastAsia="Times New Roman" w:hAnsi="Times New Roman" w:cs="Times New Roman"/>
                                                          <w:sz w:val="30"/>
                                                          <w:szCs w:val="30"/>
                                                          <w:lang w:eastAsia="fr-FR"/>
                                                        </w:rPr>
                                                      </w:pPr>
                                                      <w:r w:rsidRPr="004B4DF9">
                                                        <w:rPr>
                                                          <w:rFonts w:ascii="Times New Roman" w:eastAsia="Times New Roman" w:hAnsi="Times New Roman" w:cs="Times New Roman"/>
                                                          <w:sz w:val="30"/>
                                                          <w:szCs w:val="30"/>
                                                          <w:lang w:eastAsia="fr-FR"/>
                                                        </w:rPr>
                                                        <w:t> </w:t>
                                                      </w:r>
                                                    </w:p>
                                                  </w:tc>
                                                </w:tr>
                                              </w:tbl>
                                              <w:p w:rsidR="004B4DF9" w:rsidRPr="004B4DF9" w:rsidRDefault="004B4DF9" w:rsidP="004B4DF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16"/>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390" w:lineRule="atLeast"/>
                                                        <w:jc w:val="center"/>
                                                        <w:rPr>
                                                          <w:rFonts w:ascii="Arial" w:eastAsia="Times New Roman" w:hAnsi="Arial" w:cs="Arial"/>
                                                          <w:color w:val="393939"/>
                                                          <w:sz w:val="26"/>
                                                          <w:szCs w:val="26"/>
                                                          <w:lang w:eastAsia="fr-FR"/>
                                                        </w:rPr>
                                                      </w:pPr>
                                                      <w:r w:rsidRPr="004B4DF9">
                                                        <w:rPr>
                                                          <w:rFonts w:ascii="Arial" w:eastAsia="Times New Roman" w:hAnsi="Arial" w:cs="Arial"/>
                                                          <w:b/>
                                                          <w:bCs/>
                                                          <w:color w:val="393939"/>
                                                          <w:sz w:val="18"/>
                                                          <w:szCs w:val="18"/>
                                                          <w:bdr w:val="none" w:sz="0" w:space="0" w:color="auto" w:frame="1"/>
                                                          <w:lang w:eastAsia="fr-FR"/>
                                                        </w:rPr>
                                                        <w:t>Contact presse : </w:t>
                                                      </w:r>
                                                      <w:hyperlink r:id="rId11" w:tgtFrame="_blank" w:history="1">
                                                        <w:r w:rsidRPr="004B4DF9">
                                                          <w:rPr>
                                                            <w:rFonts w:ascii="Arial" w:eastAsia="Times New Roman" w:hAnsi="Arial" w:cs="Arial"/>
                                                            <w:b/>
                                                            <w:bCs/>
                                                            <w:color w:val="0595D6"/>
                                                            <w:sz w:val="18"/>
                                                            <w:szCs w:val="18"/>
                                                            <w:u w:val="single"/>
                                                            <w:bdr w:val="none" w:sz="0" w:space="0" w:color="auto" w:frame="1"/>
                                                            <w:lang w:eastAsia="fr-FR"/>
                                                          </w:rPr>
                                                          <w:t>presse-dgs@sante.gouv.fr</w:t>
                                                        </w:r>
                                                      </w:hyperlink>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B4DF9" w:rsidRPr="004B4DF9" w:rsidRDefault="004B4DF9" w:rsidP="004B4DF9">
                              <w:pPr>
                                <w:spacing w:after="0" w:line="240" w:lineRule="auto"/>
                                <w:jc w:val="center"/>
                                <w:rPr>
                                  <w:rFonts w:ascii="Times New Roman" w:eastAsia="Times New Roman" w:hAnsi="Times New Roman" w:cs="Times New Roman"/>
                                  <w:sz w:val="20"/>
                                  <w:szCs w:val="20"/>
                                  <w:lang w:eastAsia="fr-FR"/>
                                </w:rPr>
                              </w:pPr>
                            </w:p>
                          </w:tc>
                        </w:tr>
                      </w:tbl>
                      <w:p w:rsidR="004B4DF9" w:rsidRPr="004B4DF9" w:rsidRDefault="004B4DF9" w:rsidP="004B4DF9">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B4DF9" w:rsidRPr="004B4DF9">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B4DF9" w:rsidRPr="004B4DF9" w:rsidRDefault="004B4DF9" w:rsidP="004B4DF9">
                              <w:pPr>
                                <w:spacing w:after="0" w:line="150" w:lineRule="atLeast"/>
                                <w:rPr>
                                  <w:rFonts w:ascii="Times New Roman" w:eastAsia="Times New Roman" w:hAnsi="Times New Roman" w:cs="Times New Roman"/>
                                  <w:sz w:val="15"/>
                                  <w:szCs w:val="15"/>
                                  <w:lang w:eastAsia="fr-FR"/>
                                </w:rPr>
                              </w:pPr>
                              <w:r w:rsidRPr="004B4DF9">
                                <w:rPr>
                                  <w:rFonts w:ascii="Times New Roman" w:eastAsia="Times New Roman" w:hAnsi="Times New Roman" w:cs="Times New Roman"/>
                                  <w:sz w:val="15"/>
                                  <w:szCs w:val="15"/>
                                  <w:lang w:eastAsia="fr-FR"/>
                                </w:rPr>
                                <w:t> </w:t>
                              </w: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r w:rsidR="004B4DF9" w:rsidRPr="004B4DF9">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4B4DF9" w:rsidRPr="004B4DF9">
                          <w:tc>
                            <w:tcPr>
                              <w:tcW w:w="150" w:type="dxa"/>
                              <w:tcBorders>
                                <w:top w:val="nil"/>
                                <w:left w:val="nil"/>
                                <w:bottom w:val="nil"/>
                                <w:right w:val="nil"/>
                              </w:tcBorders>
                              <w:vAlign w:val="center"/>
                              <w:hideMark/>
                            </w:tcPr>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B4DF9" w:rsidRPr="004B4DF9">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B4DF9" w:rsidRPr="004B4DF9">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4B4DF9" w:rsidRPr="004B4D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4B4DF9" w:rsidRPr="004B4DF9">
                                                  <w:trPr>
                                                    <w:jc w:val="center"/>
                                                  </w:trPr>
                                                  <w:tc>
                                                    <w:tcPr>
                                                      <w:tcW w:w="0" w:type="auto"/>
                                                      <w:tcBorders>
                                                        <w:top w:val="nil"/>
                                                        <w:left w:val="nil"/>
                                                        <w:bottom w:val="nil"/>
                                                        <w:right w:val="nil"/>
                                                      </w:tcBorders>
                                                      <w:vAlign w:val="center"/>
                                                      <w:hideMark/>
                                                    </w:tcPr>
                                                    <w:p w:rsidR="004B4DF9" w:rsidRPr="004B4DF9" w:rsidRDefault="004B4DF9" w:rsidP="004B4DF9">
                                                      <w:pPr>
                                                        <w:spacing w:after="0" w:line="210" w:lineRule="atLeast"/>
                                                        <w:jc w:val="center"/>
                                                        <w:rPr>
                                                          <w:rFonts w:ascii="Arial" w:eastAsia="Times New Roman" w:hAnsi="Arial" w:cs="Arial"/>
                                                          <w:color w:val="156BA5"/>
                                                          <w:sz w:val="20"/>
                                                          <w:szCs w:val="20"/>
                                                          <w:lang w:eastAsia="fr-FR"/>
                                                        </w:rPr>
                                                      </w:pPr>
                                                      <w:r w:rsidRPr="004B4DF9">
                                                        <w:rPr>
                                                          <w:rFonts w:ascii="Arial" w:eastAsia="Times New Roman" w:hAnsi="Arial" w:cs="Arial"/>
                                                          <w:color w:val="156BA5"/>
                                                          <w:sz w:val="20"/>
                                                          <w:szCs w:val="20"/>
                                                          <w:lang w:eastAsia="fr-FR"/>
                                                        </w:rPr>
                                                        <w:t>Si vous ne souhaitez plus recevoir nos communications, </w:t>
                                                      </w:r>
                                                      <w:hyperlink r:id="rId12" w:tgtFrame="_blank" w:history="1">
                                                        <w:r w:rsidRPr="004B4DF9">
                                                          <w:rPr>
                                                            <w:rFonts w:ascii="Arial" w:eastAsia="Times New Roman" w:hAnsi="Arial" w:cs="Arial"/>
                                                            <w:color w:val="156BA5"/>
                                                            <w:sz w:val="20"/>
                                                            <w:szCs w:val="20"/>
                                                            <w:u w:val="single"/>
                                                            <w:bdr w:val="none" w:sz="0" w:space="0" w:color="auto" w:frame="1"/>
                                                            <w:lang w:eastAsia="fr-FR"/>
                                                          </w:rPr>
                                                          <w:t>suivez ce lien</w:t>
                                                        </w:r>
                                                      </w:hyperlink>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B4DF9" w:rsidRPr="004B4DF9" w:rsidRDefault="004B4DF9" w:rsidP="004B4DF9">
                              <w:pPr>
                                <w:spacing w:after="0" w:line="240" w:lineRule="auto"/>
                                <w:jc w:val="center"/>
                                <w:rPr>
                                  <w:rFonts w:ascii="Times New Roman" w:eastAsia="Times New Roman" w:hAnsi="Times New Roman" w:cs="Times New Roman"/>
                                  <w:sz w:val="20"/>
                                  <w:szCs w:val="20"/>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rPr>
                      <w:rFonts w:ascii="Times New Roman" w:eastAsia="Times New Roman" w:hAnsi="Times New Roman" w:cs="Times New Roman"/>
                      <w:sz w:val="24"/>
                      <w:szCs w:val="24"/>
                      <w:lang w:eastAsia="fr-FR"/>
                    </w:rPr>
                  </w:pPr>
                </w:p>
              </w:tc>
            </w:tr>
          </w:tbl>
          <w:p w:rsidR="004B4DF9" w:rsidRPr="004B4DF9" w:rsidRDefault="004B4DF9" w:rsidP="004B4DF9">
            <w:pPr>
              <w:spacing w:after="0" w:line="240" w:lineRule="auto"/>
              <w:jc w:val="center"/>
              <w:rPr>
                <w:rFonts w:ascii="Times New Roman" w:eastAsia="Times New Roman" w:hAnsi="Times New Roman" w:cs="Times New Roman"/>
                <w:color w:val="000000"/>
                <w:sz w:val="27"/>
                <w:szCs w:val="27"/>
                <w:lang w:eastAsia="fr-FR"/>
              </w:rPr>
            </w:pPr>
          </w:p>
        </w:tc>
      </w:tr>
    </w:tbl>
    <w:p w:rsidR="00506324" w:rsidRDefault="004B4DF9">
      <w:r w:rsidRPr="004B4DF9">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tXCxBDQwuo3AdCA0IVL9NCz0MBMVSkrZVy4NjEyM2FmNDY1ZTA2MGY0NGU0NWQwYmNjuDVhNTg3M2VkYjg1YjUzMGRhODRkMjNmN8C2czNuSFFfWVVUVmFPNUpSMUxfOE9I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E0BA4" id="Rectangle 2" o:spid="_x0000_s1026" alt="https://eye.diffusion.social.gouv.fr/v?q=wATNAtXCxBDQwuo3AdCA0IVL9NCz0MBMVSkrZVy4NjEyM2FmNDY1ZTA2MGY0NGU0NWQwYmNjuDVhNTg3M2VkYjg1YjUzMGRhODRkMjNmN8C2czNuSFFfWVVUVmFPNUpSMUxfOE9IQ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" filled="f" stroked="f">
                <o:lock v:ext="edit" aspectratio="t"/>
                <w10:anchorlock/>
              </v:rect>
            </w:pict>
          </mc:Fallback>
        </mc:AlternateContent>
      </w:r>
      <w:r w:rsidRPr="004B4DF9">
        <w:rPr>
          <w:rFonts w:ascii="Times New Roman" w:eastAsia="Times New Roman" w:hAnsi="Times New Roman" w:cs="Times New Roman"/>
          <w:color w:val="000000"/>
          <w:sz w:val="27"/>
          <w:szCs w:val="27"/>
          <w:shd w:val="clear" w:color="auto" w:fill="FFFFFF"/>
          <w:lang w:eastAsia="fr-FR"/>
        </w:rPr>
        <w:t> </w:t>
      </w:r>
      <w:r w:rsidRPr="004B4DF9">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tXCxBDQwuo3AdCA0IVL9NCz0MBMVSkrZVy4NjEyM2FmNDY1ZTA2MGY0NGU0NWQwYmNjuDVhNTg3M2VkYjg1YjUzMGRhODRkMjNmN8C2czNuSFFfWVVUVmFPNUpSMUxfOE9I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ye.diffusion.social.gouv.fr/tt?q=wATNAtXCxBDQwuo3AdCA0IVL9NCz0MBMVSkrZVy4NjEyM2FmNDY1ZTA2MGY0NGU0NWQwYmNjuDVhNTg3M2VkYjg1YjUzMGRhODRkMjNmN8C2czNuSFFfWVVUVmFPNUpSMUxfOE9IQ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bookmarkStart w:id="0" w:name="_GoBack"/>
      <w:bookmarkEnd w:id="0"/>
    </w:p>
    <w:sectPr w:rsidR="00506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F9"/>
    <w:rsid w:val="004B4DF9"/>
    <w:rsid w:val="00506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EC6C1-9E08-4942-A204-4BDE29BC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4D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B4DF9"/>
    <w:rPr>
      <w:color w:val="0000FF"/>
      <w:u w:val="single"/>
    </w:rPr>
  </w:style>
  <w:style w:type="character" w:styleId="lev">
    <w:name w:val="Strong"/>
    <w:basedOn w:val="Policepardfaut"/>
    <w:uiPriority w:val="22"/>
    <w:qFormat/>
    <w:rsid w:val="004B4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09321">
      <w:bodyDiv w:val="1"/>
      <w:marLeft w:val="0"/>
      <w:marRight w:val="0"/>
      <w:marTop w:val="0"/>
      <w:marBottom w:val="0"/>
      <w:divBdr>
        <w:top w:val="none" w:sz="0" w:space="0" w:color="auto"/>
        <w:left w:val="none" w:sz="0" w:space="0" w:color="auto"/>
        <w:bottom w:val="none" w:sz="0" w:space="0" w:color="auto"/>
        <w:right w:val="none" w:sz="0" w:space="0" w:color="auto"/>
      </w:divBdr>
      <w:divsChild>
        <w:div w:id="1997300317">
          <w:marLeft w:val="0"/>
          <w:marRight w:val="0"/>
          <w:marTop w:val="0"/>
          <w:marBottom w:val="0"/>
          <w:divBdr>
            <w:top w:val="none" w:sz="0" w:space="0" w:color="auto"/>
            <w:left w:val="none" w:sz="0" w:space="0" w:color="auto"/>
            <w:bottom w:val="none" w:sz="0" w:space="0" w:color="auto"/>
            <w:right w:val="none" w:sz="0" w:space="0" w:color="auto"/>
          </w:divBdr>
        </w:div>
        <w:div w:id="2111973327">
          <w:marLeft w:val="0"/>
          <w:marRight w:val="0"/>
          <w:marTop w:val="0"/>
          <w:marBottom w:val="0"/>
          <w:divBdr>
            <w:top w:val="none" w:sz="0" w:space="0" w:color="auto"/>
            <w:left w:val="none" w:sz="0" w:space="0" w:color="auto"/>
            <w:bottom w:val="none" w:sz="0" w:space="0" w:color="auto"/>
            <w:right w:val="none" w:sz="0" w:space="0" w:color="auto"/>
          </w:divBdr>
        </w:div>
        <w:div w:id="2127966018">
          <w:marLeft w:val="0"/>
          <w:marRight w:val="0"/>
          <w:marTop w:val="0"/>
          <w:marBottom w:val="0"/>
          <w:divBdr>
            <w:top w:val="none" w:sz="0" w:space="0" w:color="auto"/>
            <w:left w:val="none" w:sz="0" w:space="0" w:color="auto"/>
            <w:bottom w:val="none" w:sz="0" w:space="0" w:color="auto"/>
            <w:right w:val="none" w:sz="0" w:space="0" w:color="auto"/>
          </w:divBdr>
        </w:div>
        <w:div w:id="2029287334">
          <w:marLeft w:val="0"/>
          <w:marRight w:val="0"/>
          <w:marTop w:val="0"/>
          <w:marBottom w:val="0"/>
          <w:divBdr>
            <w:top w:val="none" w:sz="0" w:space="0" w:color="auto"/>
            <w:left w:val="none" w:sz="0" w:space="0" w:color="auto"/>
            <w:bottom w:val="none" w:sz="0" w:space="0" w:color="auto"/>
            <w:right w:val="none" w:sz="0" w:space="0" w:color="auto"/>
          </w:divBdr>
        </w:div>
        <w:div w:id="1861042226">
          <w:marLeft w:val="0"/>
          <w:marRight w:val="0"/>
          <w:marTop w:val="0"/>
          <w:marBottom w:val="0"/>
          <w:divBdr>
            <w:top w:val="none" w:sz="0" w:space="0" w:color="auto"/>
            <w:left w:val="none" w:sz="0" w:space="0" w:color="auto"/>
            <w:bottom w:val="none" w:sz="0" w:space="0" w:color="auto"/>
            <w:right w:val="none" w:sz="0" w:space="0" w:color="auto"/>
          </w:divBdr>
        </w:div>
        <w:div w:id="1968706639">
          <w:marLeft w:val="0"/>
          <w:marRight w:val="0"/>
          <w:marTop w:val="0"/>
          <w:marBottom w:val="0"/>
          <w:divBdr>
            <w:top w:val="none" w:sz="0" w:space="0" w:color="auto"/>
            <w:left w:val="none" w:sz="0" w:space="0" w:color="auto"/>
            <w:bottom w:val="none" w:sz="0" w:space="0" w:color="auto"/>
            <w:right w:val="none" w:sz="0" w:space="0" w:color="auto"/>
          </w:divBdr>
        </w:div>
        <w:div w:id="197482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ttecontreladenutrition.fr/" TargetMode="External"/><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s://www.luttecontreladenutrition.fr/" TargetMode="External"/><Relationship Id="rId12" Type="http://schemas.openxmlformats.org/officeDocument/2006/relationships/hyperlink" Target="https://eye.diffusion.social.gouv.fr/v3/r/USBSHOW/84/5a5873edb85b530da84d23f7/s3nHQ_YUTVaO5JR1L_8OHA/wuo3AYCFS_SzwExVKStlXA/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presse-dgs@sante.gouv.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mangerbouger.fr/" TargetMode="External"/><Relationship Id="rId4" Type="http://schemas.openxmlformats.org/officeDocument/2006/relationships/hyperlink" Target="https://eye.diffusion.social.gouv.fr/m2?r=wATNAtW4NWE1ODczZWRiODViNTMwZGE4NGQyM2Y3xBDQwuo3AdCA0IVL9NCz0MBMVSkrZVy4NjEyM2FmNDY1ZTA2MGY0NGU0NWQwYmNjuHByZXNzZS1kZ3NAc2FudGUuZ291di5mcqCYs0VNQUlMX0NPUlJFQ1RJT05fSUSgqFNUQVRFX0lEpk5PUk1BTLZEOUg5c3VTS1NhZUpESW9acTFMRGVnqlByZXNzZSBER1OuT1JJR0lOX0tJTkRfSUSkTElTVKpDT05UQUNUX0lEtldiM2kyYTlzVG1Hd3cwX05oMkNJYkGxT1JJR0lOX0NBUFRJT05fSUS2TGlzdGUgam91cm5hbGlzdGVzIERHU7ZJOTJRcEhGX1FQU3lHME1mSWI0dzJ3oLNQSE9ORV9DT1JSRUNUSU9OX0lEoLZzM25IUV9ZVVRWYU81SlIxTF84T0hB" TargetMode="External"/><Relationship Id="rId9" Type="http://schemas.openxmlformats.org/officeDocument/2006/relationships/hyperlink" Target="https://solidarites-sante.gouv.fr/prevention-en-sante/preserver-sa-sante/le-programme-national-nutrition-sante/article/programme-national-nutrition-sante-pnns-professionnel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662</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2021-10-01T08:19:00Z</dcterms:created>
  <dcterms:modified xsi:type="dcterms:W3CDTF">2021-10-01T10:09:00Z</dcterms:modified>
</cp:coreProperties>
</file>