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10E09" w14:textId="663691E1" w:rsidR="00D02274" w:rsidRDefault="00910926" w:rsidP="008F3E9B">
      <w:pPr>
        <w:jc w:val="both"/>
        <w:rPr>
          <w:rFonts w:ascii="Arial" w:hAnsi="Arial" w:cs="Arial"/>
          <w:color w:val="000000"/>
          <w:shd w:val="clear" w:color="auto" w:fill="FFFFFF"/>
        </w:rPr>
      </w:pPr>
      <w:r>
        <w:rPr>
          <w:rFonts w:ascii="Arial" w:hAnsi="Arial" w:cs="Arial"/>
          <w:noProof/>
          <w:lang w:eastAsia="fr-FR"/>
        </w:rPr>
        <w:drawing>
          <wp:inline distT="0" distB="0" distL="0" distR="0" wp14:anchorId="0DEB1524" wp14:editId="00F2BC1D">
            <wp:extent cx="1578688" cy="1095555"/>
            <wp:effectExtent l="0" t="0" r="254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ss.jpg"/>
                    <pic:cNvPicPr/>
                  </pic:nvPicPr>
                  <pic:blipFill>
                    <a:blip r:embed="rId8">
                      <a:extLst>
                        <a:ext uri="{28A0092B-C50C-407E-A947-70E740481C1C}">
                          <a14:useLocalDpi xmlns:a14="http://schemas.microsoft.com/office/drawing/2010/main" val="0"/>
                        </a:ext>
                      </a:extLst>
                    </a:blip>
                    <a:stretch>
                      <a:fillRect/>
                    </a:stretch>
                  </pic:blipFill>
                  <pic:spPr>
                    <a:xfrm>
                      <a:off x="0" y="0"/>
                      <a:ext cx="1598339" cy="1109192"/>
                    </a:xfrm>
                    <a:prstGeom prst="rect">
                      <a:avLst/>
                    </a:prstGeom>
                  </pic:spPr>
                </pic:pic>
              </a:graphicData>
            </a:graphic>
          </wp:inline>
        </w:drawing>
      </w:r>
    </w:p>
    <w:p w14:paraId="56874F96" w14:textId="205C3285" w:rsidR="00910926" w:rsidRDefault="00910926" w:rsidP="008F3E9B">
      <w:pPr>
        <w:jc w:val="both"/>
        <w:rPr>
          <w:rFonts w:ascii="Arial" w:hAnsi="Arial" w:cs="Arial"/>
          <w:color w:val="000000"/>
          <w:shd w:val="clear" w:color="auto" w:fill="FFFFFF"/>
        </w:rPr>
      </w:pPr>
    </w:p>
    <w:p w14:paraId="64F9A4F5" w14:textId="77777777" w:rsidR="00910926" w:rsidRPr="00910926" w:rsidRDefault="00910926" w:rsidP="00910926">
      <w:pPr>
        <w:jc w:val="center"/>
        <w:rPr>
          <w:rFonts w:ascii="Arial" w:hAnsi="Arial" w:cs="Arial"/>
          <w:b/>
          <w:color w:val="000000"/>
          <w:sz w:val="28"/>
          <w:shd w:val="clear" w:color="auto" w:fill="FFFFFF"/>
        </w:rPr>
      </w:pPr>
      <w:r w:rsidRPr="00910926">
        <w:rPr>
          <w:rFonts w:ascii="Arial" w:hAnsi="Arial" w:cs="Arial"/>
          <w:b/>
          <w:color w:val="000000"/>
          <w:sz w:val="28"/>
          <w:shd w:val="clear" w:color="auto" w:fill="FFFFFF"/>
        </w:rPr>
        <w:t xml:space="preserve">Dossier de presse </w:t>
      </w:r>
    </w:p>
    <w:p w14:paraId="4D1C7C2E" w14:textId="41C5266B" w:rsidR="00910926" w:rsidRPr="00910926" w:rsidRDefault="00910926" w:rsidP="00910926">
      <w:pPr>
        <w:spacing w:after="0"/>
        <w:jc w:val="center"/>
        <w:rPr>
          <w:rFonts w:ascii="Arial" w:hAnsi="Arial" w:cs="Arial"/>
          <w:b/>
          <w:color w:val="000000"/>
          <w:sz w:val="24"/>
          <w:shd w:val="clear" w:color="auto" w:fill="FFFFFF"/>
        </w:rPr>
      </w:pPr>
      <w:r w:rsidRPr="00910926">
        <w:rPr>
          <w:rFonts w:ascii="Arial" w:hAnsi="Arial" w:cs="Arial"/>
          <w:b/>
          <w:color w:val="000000"/>
          <w:sz w:val="24"/>
          <w:shd w:val="clear" w:color="auto" w:fill="FFFFFF"/>
        </w:rPr>
        <w:t xml:space="preserve">Évolution de la prise en charge des tests de dépistage du </w:t>
      </w:r>
      <w:proofErr w:type="spellStart"/>
      <w:r w:rsidRPr="00910926">
        <w:rPr>
          <w:rFonts w:ascii="Arial" w:hAnsi="Arial" w:cs="Arial"/>
          <w:b/>
          <w:color w:val="000000"/>
          <w:sz w:val="24"/>
          <w:shd w:val="clear" w:color="auto" w:fill="FFFFFF"/>
        </w:rPr>
        <w:t>Covid</w:t>
      </w:r>
      <w:proofErr w:type="spellEnd"/>
      <w:r w:rsidRPr="00910926">
        <w:rPr>
          <w:rFonts w:ascii="Arial" w:hAnsi="Arial" w:cs="Arial"/>
          <w:b/>
          <w:color w:val="000000"/>
          <w:sz w:val="24"/>
          <w:shd w:val="clear" w:color="auto" w:fill="FFFFFF"/>
        </w:rPr>
        <w:t xml:space="preserve"> -</w:t>
      </w:r>
      <w:r>
        <w:rPr>
          <w:rFonts w:ascii="Arial" w:hAnsi="Arial" w:cs="Arial"/>
          <w:b/>
          <w:color w:val="000000"/>
          <w:sz w:val="24"/>
          <w:shd w:val="clear" w:color="auto" w:fill="FFFFFF"/>
        </w:rPr>
        <w:t xml:space="preserve"> </w:t>
      </w:r>
      <w:r w:rsidRPr="00910926">
        <w:rPr>
          <w:rFonts w:ascii="Arial" w:hAnsi="Arial" w:cs="Arial"/>
          <w:b/>
          <w:color w:val="000000"/>
          <w:sz w:val="24"/>
          <w:shd w:val="clear" w:color="auto" w:fill="FFFFFF"/>
        </w:rPr>
        <w:t xml:space="preserve">19 </w:t>
      </w:r>
    </w:p>
    <w:p w14:paraId="19CDC7A8" w14:textId="583A3BFF" w:rsidR="00910926" w:rsidRPr="00910926" w:rsidRDefault="00910926" w:rsidP="00910926">
      <w:pPr>
        <w:spacing w:after="0"/>
        <w:jc w:val="center"/>
        <w:rPr>
          <w:rFonts w:ascii="Arial" w:hAnsi="Arial" w:cs="Arial"/>
          <w:b/>
          <w:color w:val="000000"/>
          <w:sz w:val="24"/>
          <w:shd w:val="clear" w:color="auto" w:fill="FFFFFF"/>
        </w:rPr>
      </w:pPr>
      <w:proofErr w:type="gramStart"/>
      <w:r w:rsidRPr="00910926">
        <w:rPr>
          <w:rFonts w:ascii="Arial" w:hAnsi="Arial" w:cs="Arial"/>
          <w:b/>
          <w:color w:val="000000"/>
          <w:sz w:val="24"/>
          <w:shd w:val="clear" w:color="auto" w:fill="FFFFFF"/>
        </w:rPr>
        <w:t>à</w:t>
      </w:r>
      <w:proofErr w:type="gramEnd"/>
      <w:r w:rsidRPr="00910926">
        <w:rPr>
          <w:rFonts w:ascii="Arial" w:hAnsi="Arial" w:cs="Arial"/>
          <w:b/>
          <w:color w:val="000000"/>
          <w:sz w:val="24"/>
          <w:shd w:val="clear" w:color="auto" w:fill="FFFFFF"/>
        </w:rPr>
        <w:t xml:space="preserve"> partir du 15 octobre 2021</w:t>
      </w:r>
    </w:p>
    <w:p w14:paraId="0C0AEA5E" w14:textId="77777777" w:rsidR="00910926" w:rsidRDefault="00910926" w:rsidP="008F3E9B">
      <w:pPr>
        <w:jc w:val="both"/>
        <w:rPr>
          <w:rFonts w:ascii="Arial" w:hAnsi="Arial" w:cs="Arial"/>
          <w:color w:val="000000"/>
          <w:shd w:val="clear" w:color="auto" w:fill="FFFFFF"/>
        </w:rPr>
      </w:pPr>
    </w:p>
    <w:p w14:paraId="165685EE" w14:textId="77777777" w:rsidR="00EB19ED" w:rsidRDefault="00EB19ED" w:rsidP="00EB19ED">
      <w:pPr>
        <w:spacing w:line="276" w:lineRule="auto"/>
        <w:jc w:val="both"/>
        <w:rPr>
          <w:rFonts w:ascii="Arial" w:hAnsi="Arial" w:cs="Arial"/>
          <w:color w:val="000000"/>
          <w:shd w:val="clear" w:color="auto" w:fill="FFFFFF"/>
        </w:rPr>
      </w:pPr>
    </w:p>
    <w:p w14:paraId="5D39453F" w14:textId="1B61E9E4" w:rsidR="00915026" w:rsidRDefault="00915026" w:rsidP="00EB19ED">
      <w:pPr>
        <w:spacing w:line="276" w:lineRule="auto"/>
        <w:jc w:val="both"/>
        <w:rPr>
          <w:rFonts w:ascii="Arial" w:hAnsi="Arial" w:cs="Arial"/>
          <w:color w:val="000000"/>
          <w:shd w:val="clear" w:color="auto" w:fill="FFFFFF"/>
        </w:rPr>
      </w:pPr>
      <w:r w:rsidRPr="00915026">
        <w:rPr>
          <w:rFonts w:ascii="Arial" w:hAnsi="Arial" w:cs="Arial"/>
          <w:color w:val="000000"/>
          <w:shd w:val="clear" w:color="auto" w:fill="FFFFFF"/>
        </w:rPr>
        <w:t>Comme annoncé par le Président de la République le 12 juillet dernier, la fin de</w:t>
      </w:r>
      <w:r>
        <w:rPr>
          <w:rFonts w:ascii="Arial" w:hAnsi="Arial" w:cs="Arial"/>
          <w:color w:val="000000"/>
          <w:shd w:val="clear" w:color="auto" w:fill="FFFFFF"/>
        </w:rPr>
        <w:t xml:space="preserve"> </w:t>
      </w:r>
      <w:r w:rsidRPr="00915026">
        <w:rPr>
          <w:rFonts w:ascii="Arial" w:hAnsi="Arial" w:cs="Arial"/>
          <w:color w:val="000000"/>
          <w:shd w:val="clear" w:color="auto" w:fill="FFFFFF"/>
        </w:rPr>
        <w:t xml:space="preserve">la gratuité générale des tests de dépistage du Covid-19 sera mise en </w:t>
      </w:r>
      <w:proofErr w:type="spellStart"/>
      <w:r w:rsidRPr="00915026">
        <w:rPr>
          <w:rFonts w:ascii="Arial" w:hAnsi="Arial" w:cs="Arial"/>
          <w:color w:val="000000"/>
          <w:shd w:val="clear" w:color="auto" w:fill="FFFFFF"/>
        </w:rPr>
        <w:t>oeuvre</w:t>
      </w:r>
      <w:proofErr w:type="spellEnd"/>
      <w:r w:rsidRPr="00915026">
        <w:rPr>
          <w:rFonts w:ascii="Arial" w:hAnsi="Arial" w:cs="Arial"/>
          <w:color w:val="000000"/>
          <w:shd w:val="clear" w:color="auto" w:fill="FFFFFF"/>
        </w:rPr>
        <w:t xml:space="preserve"> le 15</w:t>
      </w:r>
      <w:r>
        <w:rPr>
          <w:rFonts w:ascii="Arial" w:hAnsi="Arial" w:cs="Arial"/>
          <w:color w:val="000000"/>
          <w:shd w:val="clear" w:color="auto" w:fill="FFFFFF"/>
        </w:rPr>
        <w:t xml:space="preserve"> </w:t>
      </w:r>
      <w:r w:rsidRPr="00915026">
        <w:rPr>
          <w:rFonts w:ascii="Arial" w:hAnsi="Arial" w:cs="Arial"/>
          <w:color w:val="000000"/>
          <w:shd w:val="clear" w:color="auto" w:fill="FFFFFF"/>
        </w:rPr>
        <w:t>octobre 2021. A compter de cette date, les tests RT-PCR et les tests antigéniques</w:t>
      </w:r>
      <w:r>
        <w:rPr>
          <w:rFonts w:ascii="Arial" w:hAnsi="Arial" w:cs="Arial"/>
          <w:color w:val="000000"/>
          <w:shd w:val="clear" w:color="auto" w:fill="FFFFFF"/>
        </w:rPr>
        <w:t xml:space="preserve"> </w:t>
      </w:r>
      <w:r w:rsidRPr="00915026">
        <w:rPr>
          <w:rFonts w:ascii="Arial" w:hAnsi="Arial" w:cs="Arial"/>
          <w:color w:val="000000"/>
          <w:shd w:val="clear" w:color="auto" w:fill="FFFFFF"/>
        </w:rPr>
        <w:t>ne seront plus systématiquement pris en charge par l’Assurance maladie comme</w:t>
      </w:r>
      <w:r>
        <w:rPr>
          <w:rFonts w:ascii="Arial" w:hAnsi="Arial" w:cs="Arial"/>
          <w:color w:val="000000"/>
          <w:shd w:val="clear" w:color="auto" w:fill="FFFFFF"/>
        </w:rPr>
        <w:t xml:space="preserve"> </w:t>
      </w:r>
      <w:r w:rsidRPr="00915026">
        <w:rPr>
          <w:rFonts w:ascii="Arial" w:hAnsi="Arial" w:cs="Arial"/>
          <w:color w:val="000000"/>
          <w:shd w:val="clear" w:color="auto" w:fill="FFFFFF"/>
        </w:rPr>
        <w:t>c’est le cas depuis le début de la crise sanitaire.</w:t>
      </w:r>
      <w:r>
        <w:rPr>
          <w:rFonts w:ascii="Arial" w:hAnsi="Arial" w:cs="Arial"/>
          <w:color w:val="000000"/>
          <w:shd w:val="clear" w:color="auto" w:fill="FFFFFF"/>
        </w:rPr>
        <w:t xml:space="preserve"> </w:t>
      </w:r>
    </w:p>
    <w:p w14:paraId="3B24E6B1" w14:textId="77777777" w:rsidR="00915026" w:rsidRDefault="00915026" w:rsidP="00EB19ED">
      <w:pPr>
        <w:spacing w:line="276" w:lineRule="auto"/>
        <w:jc w:val="both"/>
        <w:rPr>
          <w:rFonts w:ascii="Arial" w:hAnsi="Arial" w:cs="Arial"/>
          <w:color w:val="000000"/>
          <w:shd w:val="clear" w:color="auto" w:fill="FFFFFF"/>
        </w:rPr>
      </w:pPr>
      <w:r w:rsidRPr="00915026">
        <w:rPr>
          <w:rFonts w:ascii="Arial" w:hAnsi="Arial" w:cs="Arial"/>
          <w:color w:val="000000"/>
          <w:shd w:val="clear" w:color="auto" w:fill="FFFFFF"/>
        </w:rPr>
        <w:t>Le Gouvernement continue ainsi à encourager à la vaccination, qui constitue la</w:t>
      </w:r>
      <w:r>
        <w:rPr>
          <w:rFonts w:ascii="Arial" w:hAnsi="Arial" w:cs="Arial"/>
          <w:color w:val="000000"/>
          <w:shd w:val="clear" w:color="auto" w:fill="FFFFFF"/>
        </w:rPr>
        <w:t xml:space="preserve"> </w:t>
      </w:r>
      <w:r w:rsidRPr="00915026">
        <w:rPr>
          <w:rFonts w:ascii="Arial" w:hAnsi="Arial" w:cs="Arial"/>
          <w:color w:val="000000"/>
          <w:shd w:val="clear" w:color="auto" w:fill="FFFFFF"/>
        </w:rPr>
        <w:t>meilleure façon de se protéger et de protéger les autres et la clé de la sortie</w:t>
      </w:r>
      <w:r>
        <w:rPr>
          <w:rFonts w:ascii="Arial" w:hAnsi="Arial" w:cs="Arial"/>
          <w:color w:val="000000"/>
          <w:shd w:val="clear" w:color="auto" w:fill="FFFFFF"/>
        </w:rPr>
        <w:t xml:space="preserve"> </w:t>
      </w:r>
      <w:r w:rsidRPr="00915026">
        <w:rPr>
          <w:rFonts w:ascii="Arial" w:hAnsi="Arial" w:cs="Arial"/>
          <w:color w:val="000000"/>
          <w:shd w:val="clear" w:color="auto" w:fill="FFFFFF"/>
        </w:rPr>
        <w:t>durable de crise.</w:t>
      </w:r>
      <w:r>
        <w:rPr>
          <w:rFonts w:ascii="Arial" w:hAnsi="Arial" w:cs="Arial"/>
          <w:color w:val="000000"/>
          <w:shd w:val="clear" w:color="auto" w:fill="FFFFFF"/>
        </w:rPr>
        <w:t xml:space="preserve"> </w:t>
      </w:r>
      <w:r w:rsidRPr="00915026">
        <w:rPr>
          <w:rFonts w:ascii="Arial" w:hAnsi="Arial" w:cs="Arial"/>
          <w:color w:val="000000"/>
          <w:shd w:val="clear" w:color="auto" w:fill="FFFFFF"/>
        </w:rPr>
        <w:t>Tout au long de l’épidémie, grâce à la mobilisation des hôpitaux et des</w:t>
      </w:r>
      <w:r>
        <w:rPr>
          <w:rFonts w:ascii="Arial" w:hAnsi="Arial" w:cs="Arial"/>
          <w:color w:val="000000"/>
          <w:shd w:val="clear" w:color="auto" w:fill="FFFFFF"/>
        </w:rPr>
        <w:t xml:space="preserve"> </w:t>
      </w:r>
      <w:r w:rsidRPr="00915026">
        <w:rPr>
          <w:rFonts w:ascii="Arial" w:hAnsi="Arial" w:cs="Arial"/>
          <w:color w:val="000000"/>
          <w:shd w:val="clear" w:color="auto" w:fill="FFFFFF"/>
        </w:rPr>
        <w:t>professionnels de santé de ville, la France a renforcé sa stratégie de dépistage.</w:t>
      </w:r>
      <w:r>
        <w:rPr>
          <w:rFonts w:ascii="Arial" w:hAnsi="Arial" w:cs="Arial"/>
          <w:color w:val="000000"/>
          <w:shd w:val="clear" w:color="auto" w:fill="FFFFFF"/>
        </w:rPr>
        <w:t xml:space="preserve"> </w:t>
      </w:r>
      <w:r w:rsidRPr="00915026">
        <w:rPr>
          <w:rFonts w:ascii="Arial" w:hAnsi="Arial" w:cs="Arial"/>
          <w:color w:val="000000"/>
          <w:shd w:val="clear" w:color="auto" w:fill="FFFFFF"/>
        </w:rPr>
        <w:t>Notre pays est depuis l’été 2020 l’un de ceux qui testent le plus par habitant en</w:t>
      </w:r>
      <w:r>
        <w:rPr>
          <w:rFonts w:ascii="Arial" w:hAnsi="Arial" w:cs="Arial"/>
          <w:color w:val="000000"/>
          <w:shd w:val="clear" w:color="auto" w:fill="FFFFFF"/>
        </w:rPr>
        <w:t xml:space="preserve"> </w:t>
      </w:r>
      <w:r w:rsidRPr="00915026">
        <w:rPr>
          <w:rFonts w:ascii="Arial" w:hAnsi="Arial" w:cs="Arial"/>
          <w:color w:val="000000"/>
          <w:shd w:val="clear" w:color="auto" w:fill="FFFFFF"/>
        </w:rPr>
        <w:t>Europe. Plus de 150 millions de tests ont ainsi été réalisés depuis mars 2020, dont</w:t>
      </w:r>
      <w:r>
        <w:rPr>
          <w:rFonts w:ascii="Arial" w:hAnsi="Arial" w:cs="Arial"/>
          <w:color w:val="000000"/>
          <w:shd w:val="clear" w:color="auto" w:fill="FFFFFF"/>
        </w:rPr>
        <w:t xml:space="preserve"> </w:t>
      </w:r>
      <w:r w:rsidRPr="00915026">
        <w:rPr>
          <w:rFonts w:ascii="Arial" w:hAnsi="Arial" w:cs="Arial"/>
          <w:color w:val="000000"/>
          <w:shd w:val="clear" w:color="auto" w:fill="FFFFFF"/>
        </w:rPr>
        <w:t>6 millions par semaine au mois d’août, en lien avec l’extension des conditions</w:t>
      </w:r>
      <w:r>
        <w:rPr>
          <w:rFonts w:ascii="Arial" w:hAnsi="Arial" w:cs="Arial"/>
          <w:color w:val="000000"/>
          <w:shd w:val="clear" w:color="auto" w:fill="FFFFFF"/>
        </w:rPr>
        <w:t xml:space="preserve"> </w:t>
      </w:r>
      <w:r w:rsidRPr="00915026">
        <w:rPr>
          <w:rFonts w:ascii="Arial" w:hAnsi="Arial" w:cs="Arial"/>
          <w:color w:val="000000"/>
          <w:shd w:val="clear" w:color="auto" w:fill="FFFFFF"/>
        </w:rPr>
        <w:t xml:space="preserve">d’utilisation </w:t>
      </w:r>
      <w:proofErr w:type="gramStart"/>
      <w:r w:rsidRPr="00915026">
        <w:rPr>
          <w:rFonts w:ascii="Arial" w:hAnsi="Arial" w:cs="Arial"/>
          <w:color w:val="000000"/>
          <w:shd w:val="clear" w:color="auto" w:fill="FFFFFF"/>
        </w:rPr>
        <w:t>du passe</w:t>
      </w:r>
      <w:proofErr w:type="gramEnd"/>
      <w:r w:rsidRPr="00915026">
        <w:rPr>
          <w:rFonts w:ascii="Arial" w:hAnsi="Arial" w:cs="Arial"/>
          <w:color w:val="000000"/>
          <w:shd w:val="clear" w:color="auto" w:fill="FFFFFF"/>
        </w:rPr>
        <w:t xml:space="preserve"> sanitaire. Entre 3,5 millions et 4 millions par semaine le sont</w:t>
      </w:r>
      <w:r>
        <w:rPr>
          <w:rFonts w:ascii="Arial" w:hAnsi="Arial" w:cs="Arial"/>
          <w:color w:val="000000"/>
          <w:shd w:val="clear" w:color="auto" w:fill="FFFFFF"/>
        </w:rPr>
        <w:t xml:space="preserve"> </w:t>
      </w:r>
      <w:r w:rsidRPr="00915026">
        <w:rPr>
          <w:rFonts w:ascii="Arial" w:hAnsi="Arial" w:cs="Arial"/>
          <w:color w:val="000000"/>
          <w:shd w:val="clear" w:color="auto" w:fill="FFFFFF"/>
        </w:rPr>
        <w:t>encore ces dernières semaines.</w:t>
      </w:r>
      <w:r>
        <w:rPr>
          <w:rFonts w:ascii="Arial" w:hAnsi="Arial" w:cs="Arial"/>
          <w:color w:val="000000"/>
          <w:shd w:val="clear" w:color="auto" w:fill="FFFFFF"/>
        </w:rPr>
        <w:t xml:space="preserve"> </w:t>
      </w:r>
    </w:p>
    <w:p w14:paraId="76ECC9DB" w14:textId="79227D11" w:rsidR="00915026" w:rsidRPr="00915026" w:rsidRDefault="00915026" w:rsidP="00EB19ED">
      <w:pPr>
        <w:spacing w:line="276" w:lineRule="auto"/>
        <w:jc w:val="both"/>
        <w:rPr>
          <w:rFonts w:ascii="Arial" w:hAnsi="Arial" w:cs="Arial"/>
          <w:color w:val="000000"/>
          <w:shd w:val="clear" w:color="auto" w:fill="FFFFFF"/>
        </w:rPr>
      </w:pPr>
      <w:r w:rsidRPr="00915026">
        <w:rPr>
          <w:rFonts w:ascii="Arial" w:hAnsi="Arial" w:cs="Arial"/>
          <w:color w:val="000000"/>
          <w:shd w:val="clear" w:color="auto" w:fill="FFFFFF"/>
        </w:rPr>
        <w:t>Cette stratégie de dépistage, qui a notamment reposé sur la prise en charge des</w:t>
      </w:r>
      <w:r>
        <w:rPr>
          <w:rFonts w:ascii="Arial" w:hAnsi="Arial" w:cs="Arial"/>
          <w:color w:val="000000"/>
          <w:shd w:val="clear" w:color="auto" w:fill="FFFFFF"/>
        </w:rPr>
        <w:t xml:space="preserve"> </w:t>
      </w:r>
      <w:r w:rsidRPr="00915026">
        <w:rPr>
          <w:rFonts w:ascii="Arial" w:hAnsi="Arial" w:cs="Arial"/>
          <w:color w:val="000000"/>
          <w:shd w:val="clear" w:color="auto" w:fill="FFFFFF"/>
        </w:rPr>
        <w:t>tests à 100% par l’Assurance maladie sans avance de frais, a permis de surveiller</w:t>
      </w:r>
      <w:r>
        <w:rPr>
          <w:rFonts w:ascii="Arial" w:hAnsi="Arial" w:cs="Arial"/>
          <w:color w:val="000000"/>
          <w:shd w:val="clear" w:color="auto" w:fill="FFFFFF"/>
        </w:rPr>
        <w:t xml:space="preserve"> </w:t>
      </w:r>
      <w:r w:rsidRPr="00915026">
        <w:rPr>
          <w:rFonts w:ascii="Arial" w:hAnsi="Arial" w:cs="Arial"/>
          <w:color w:val="000000"/>
          <w:shd w:val="clear" w:color="auto" w:fill="FFFFFF"/>
        </w:rPr>
        <w:t>sans discontinuer la circulation du virus, et de détecter les cas de manière précoce</w:t>
      </w:r>
      <w:r>
        <w:rPr>
          <w:rFonts w:ascii="Arial" w:hAnsi="Arial" w:cs="Arial"/>
          <w:color w:val="000000"/>
          <w:shd w:val="clear" w:color="auto" w:fill="FFFFFF"/>
        </w:rPr>
        <w:t xml:space="preserve"> </w:t>
      </w:r>
      <w:r w:rsidRPr="00915026">
        <w:rPr>
          <w:rFonts w:ascii="Arial" w:hAnsi="Arial" w:cs="Arial"/>
          <w:color w:val="000000"/>
          <w:shd w:val="clear" w:color="auto" w:fill="FFFFFF"/>
        </w:rPr>
        <w:t>afin de déployer un contact-</w:t>
      </w:r>
      <w:proofErr w:type="spellStart"/>
      <w:r w:rsidRPr="00915026">
        <w:rPr>
          <w:rFonts w:ascii="Arial" w:hAnsi="Arial" w:cs="Arial"/>
          <w:color w:val="000000"/>
          <w:shd w:val="clear" w:color="auto" w:fill="FFFFFF"/>
        </w:rPr>
        <w:t>tracing</w:t>
      </w:r>
      <w:proofErr w:type="spellEnd"/>
      <w:r w:rsidRPr="00915026">
        <w:rPr>
          <w:rFonts w:ascii="Arial" w:hAnsi="Arial" w:cs="Arial"/>
          <w:color w:val="000000"/>
          <w:shd w:val="clear" w:color="auto" w:fill="FFFFFF"/>
        </w:rPr>
        <w:t xml:space="preserve"> autour des cas et de leurs contacts pour les</w:t>
      </w:r>
      <w:r>
        <w:rPr>
          <w:rFonts w:ascii="Arial" w:hAnsi="Arial" w:cs="Arial"/>
          <w:color w:val="000000"/>
          <w:shd w:val="clear" w:color="auto" w:fill="FFFFFF"/>
        </w:rPr>
        <w:t xml:space="preserve"> </w:t>
      </w:r>
      <w:r w:rsidRPr="00915026">
        <w:rPr>
          <w:rFonts w:ascii="Arial" w:hAnsi="Arial" w:cs="Arial"/>
          <w:color w:val="000000"/>
          <w:shd w:val="clear" w:color="auto" w:fill="FFFFFF"/>
        </w:rPr>
        <w:t>isoler et ainsi limiter la diffusion du virus.</w:t>
      </w:r>
    </w:p>
    <w:p w14:paraId="14961825" w14:textId="00FBAAFB" w:rsidR="00915026" w:rsidRPr="00915026" w:rsidRDefault="00915026" w:rsidP="00EB19ED">
      <w:pPr>
        <w:spacing w:line="276" w:lineRule="auto"/>
        <w:jc w:val="both"/>
        <w:rPr>
          <w:rFonts w:ascii="Arial" w:hAnsi="Arial" w:cs="Arial"/>
          <w:color w:val="000000"/>
          <w:shd w:val="clear" w:color="auto" w:fill="FFFFFF"/>
        </w:rPr>
      </w:pPr>
      <w:r w:rsidRPr="00915026">
        <w:rPr>
          <w:rFonts w:ascii="Arial" w:hAnsi="Arial" w:cs="Arial"/>
          <w:color w:val="000000"/>
          <w:shd w:val="clear" w:color="auto" w:fill="FFFFFF"/>
        </w:rPr>
        <w:t>Les effets de cette politique du Tester-Alerter-Protéger, renforcés par les mesures</w:t>
      </w:r>
      <w:r>
        <w:rPr>
          <w:rFonts w:ascii="Arial" w:hAnsi="Arial" w:cs="Arial"/>
          <w:color w:val="000000"/>
          <w:shd w:val="clear" w:color="auto" w:fill="FFFFFF"/>
        </w:rPr>
        <w:t xml:space="preserve"> </w:t>
      </w:r>
      <w:r w:rsidRPr="00915026">
        <w:rPr>
          <w:rFonts w:ascii="Arial" w:hAnsi="Arial" w:cs="Arial"/>
          <w:color w:val="000000"/>
          <w:shd w:val="clear" w:color="auto" w:fill="FFFFFF"/>
        </w:rPr>
        <w:t xml:space="preserve">mises en </w:t>
      </w:r>
      <w:proofErr w:type="spellStart"/>
      <w:r w:rsidRPr="00915026">
        <w:rPr>
          <w:rFonts w:ascii="Arial" w:hAnsi="Arial" w:cs="Arial"/>
          <w:color w:val="000000"/>
          <w:shd w:val="clear" w:color="auto" w:fill="FFFFFF"/>
        </w:rPr>
        <w:t>oeuvre</w:t>
      </w:r>
      <w:proofErr w:type="spellEnd"/>
      <w:r w:rsidRPr="00915026">
        <w:rPr>
          <w:rFonts w:ascii="Arial" w:hAnsi="Arial" w:cs="Arial"/>
          <w:color w:val="000000"/>
          <w:shd w:val="clear" w:color="auto" w:fill="FFFFFF"/>
        </w:rPr>
        <w:t xml:space="preserve"> au cours de l’été, les progrès de la campagne vaccinale et le</w:t>
      </w:r>
      <w:r>
        <w:rPr>
          <w:rFonts w:ascii="Arial" w:hAnsi="Arial" w:cs="Arial"/>
          <w:color w:val="000000"/>
          <w:shd w:val="clear" w:color="auto" w:fill="FFFFFF"/>
        </w:rPr>
        <w:t xml:space="preserve"> </w:t>
      </w:r>
      <w:r w:rsidRPr="00915026">
        <w:rPr>
          <w:rFonts w:ascii="Arial" w:hAnsi="Arial" w:cs="Arial"/>
          <w:color w:val="000000"/>
          <w:shd w:val="clear" w:color="auto" w:fill="FFFFFF"/>
        </w:rPr>
        <w:t>ralentissement notable de la circulation virale, permettent aujourd’hui d’adapter</w:t>
      </w:r>
      <w:r>
        <w:rPr>
          <w:rFonts w:ascii="Arial" w:hAnsi="Arial" w:cs="Arial"/>
          <w:color w:val="000000"/>
          <w:shd w:val="clear" w:color="auto" w:fill="FFFFFF"/>
        </w:rPr>
        <w:t xml:space="preserve"> </w:t>
      </w:r>
      <w:r w:rsidRPr="00915026">
        <w:rPr>
          <w:rFonts w:ascii="Arial" w:hAnsi="Arial" w:cs="Arial"/>
          <w:color w:val="000000"/>
          <w:shd w:val="clear" w:color="auto" w:fill="FFFFFF"/>
        </w:rPr>
        <w:t>la stratégie de dépistage alors que 7,5 millions de Français ne sont pas encore</w:t>
      </w:r>
      <w:r>
        <w:rPr>
          <w:rFonts w:ascii="Arial" w:hAnsi="Arial" w:cs="Arial"/>
          <w:color w:val="000000"/>
          <w:shd w:val="clear" w:color="auto" w:fill="FFFFFF"/>
        </w:rPr>
        <w:t xml:space="preserve"> </w:t>
      </w:r>
      <w:r w:rsidRPr="00915026">
        <w:rPr>
          <w:rFonts w:ascii="Arial" w:hAnsi="Arial" w:cs="Arial"/>
          <w:color w:val="000000"/>
          <w:shd w:val="clear" w:color="auto" w:fill="FFFFFF"/>
        </w:rPr>
        <w:t>vaccinés.</w:t>
      </w:r>
    </w:p>
    <w:p w14:paraId="50F20C8F" w14:textId="069B7AAD" w:rsidR="00AC7F6C" w:rsidRDefault="00915026" w:rsidP="00EB19ED">
      <w:pPr>
        <w:spacing w:line="276" w:lineRule="auto"/>
        <w:jc w:val="both"/>
        <w:rPr>
          <w:rFonts w:ascii="Arial" w:hAnsi="Arial" w:cs="Arial"/>
          <w:color w:val="000000"/>
          <w:shd w:val="clear" w:color="auto" w:fill="FFFFFF"/>
        </w:rPr>
      </w:pPr>
      <w:r w:rsidRPr="00915026">
        <w:rPr>
          <w:rFonts w:ascii="Arial" w:hAnsi="Arial" w:cs="Arial"/>
          <w:color w:val="000000"/>
          <w:shd w:val="clear" w:color="auto" w:fill="FFFFFF"/>
        </w:rPr>
        <w:t>Dans ce cadre, seuls les tests réalisés dans un but de dépistage seront désormais</w:t>
      </w:r>
      <w:r>
        <w:rPr>
          <w:rFonts w:ascii="Arial" w:hAnsi="Arial" w:cs="Arial"/>
          <w:color w:val="000000"/>
          <w:shd w:val="clear" w:color="auto" w:fill="FFFFFF"/>
        </w:rPr>
        <w:t xml:space="preserve"> </w:t>
      </w:r>
      <w:r w:rsidRPr="00915026">
        <w:rPr>
          <w:rFonts w:ascii="Arial" w:hAnsi="Arial" w:cs="Arial"/>
          <w:color w:val="000000"/>
          <w:shd w:val="clear" w:color="auto" w:fill="FFFFFF"/>
        </w:rPr>
        <w:t>pris en charge par l’Assurance maladie afin de préserver un dispositif fiable de</w:t>
      </w:r>
      <w:r>
        <w:rPr>
          <w:rFonts w:ascii="Arial" w:hAnsi="Arial" w:cs="Arial"/>
          <w:color w:val="000000"/>
          <w:shd w:val="clear" w:color="auto" w:fill="FFFFFF"/>
        </w:rPr>
        <w:t xml:space="preserve"> </w:t>
      </w:r>
      <w:r w:rsidRPr="00915026">
        <w:rPr>
          <w:rFonts w:ascii="Arial" w:hAnsi="Arial" w:cs="Arial"/>
          <w:color w:val="000000"/>
          <w:shd w:val="clear" w:color="auto" w:fill="FFFFFF"/>
        </w:rPr>
        <w:t>surveillance de l’épidémie, d’assurer une détection et une prise en charge rapide</w:t>
      </w:r>
      <w:r>
        <w:rPr>
          <w:rFonts w:ascii="Arial" w:hAnsi="Arial" w:cs="Arial"/>
          <w:color w:val="000000"/>
          <w:shd w:val="clear" w:color="auto" w:fill="FFFFFF"/>
        </w:rPr>
        <w:t xml:space="preserve"> </w:t>
      </w:r>
      <w:r w:rsidRPr="00915026">
        <w:rPr>
          <w:rFonts w:ascii="Arial" w:hAnsi="Arial" w:cs="Arial"/>
          <w:color w:val="000000"/>
          <w:shd w:val="clear" w:color="auto" w:fill="FFFFFF"/>
        </w:rPr>
        <w:t xml:space="preserve">des cas et de détecter les nouveaux </w:t>
      </w:r>
      <w:proofErr w:type="spellStart"/>
      <w:r w:rsidRPr="00915026">
        <w:rPr>
          <w:rFonts w:ascii="Arial" w:hAnsi="Arial" w:cs="Arial"/>
          <w:color w:val="000000"/>
          <w:shd w:val="clear" w:color="auto" w:fill="FFFFFF"/>
        </w:rPr>
        <w:t>variants</w:t>
      </w:r>
      <w:proofErr w:type="spellEnd"/>
      <w:r w:rsidRPr="00915026">
        <w:rPr>
          <w:rFonts w:ascii="Arial" w:hAnsi="Arial" w:cs="Arial"/>
          <w:color w:val="000000"/>
          <w:shd w:val="clear" w:color="auto" w:fill="FFFFFF"/>
        </w:rPr>
        <w:t xml:space="preserve"> d’intérêt. Les tests réalisés en vue</w:t>
      </w:r>
      <w:r>
        <w:rPr>
          <w:rFonts w:ascii="Arial" w:hAnsi="Arial" w:cs="Arial"/>
          <w:color w:val="000000"/>
          <w:shd w:val="clear" w:color="auto" w:fill="FFFFFF"/>
        </w:rPr>
        <w:t xml:space="preserve"> </w:t>
      </w:r>
      <w:r w:rsidRPr="00915026">
        <w:rPr>
          <w:rFonts w:ascii="Arial" w:hAnsi="Arial" w:cs="Arial"/>
          <w:color w:val="000000"/>
          <w:shd w:val="clear" w:color="auto" w:fill="FFFFFF"/>
        </w:rPr>
        <w:t xml:space="preserve">d’obtenir </w:t>
      </w:r>
      <w:proofErr w:type="gramStart"/>
      <w:r w:rsidRPr="00915026">
        <w:rPr>
          <w:rFonts w:ascii="Arial" w:hAnsi="Arial" w:cs="Arial"/>
          <w:color w:val="000000"/>
          <w:shd w:val="clear" w:color="auto" w:fill="FFFFFF"/>
        </w:rPr>
        <w:t>un passe sanitaire</w:t>
      </w:r>
      <w:proofErr w:type="gramEnd"/>
      <w:r w:rsidRPr="00915026">
        <w:rPr>
          <w:rFonts w:ascii="Arial" w:hAnsi="Arial" w:cs="Arial"/>
          <w:color w:val="000000"/>
          <w:shd w:val="clear" w:color="auto" w:fill="FFFFFF"/>
        </w:rPr>
        <w:t>, deviendront payants.</w:t>
      </w:r>
    </w:p>
    <w:p w14:paraId="15BDECC8" w14:textId="32317565" w:rsidR="00754948" w:rsidRDefault="00754948" w:rsidP="00EB19ED">
      <w:pPr>
        <w:spacing w:line="276" w:lineRule="auto"/>
        <w:jc w:val="both"/>
        <w:rPr>
          <w:rFonts w:ascii="Arial" w:hAnsi="Arial" w:cs="Arial"/>
          <w:color w:val="000000"/>
          <w:shd w:val="clear" w:color="auto" w:fill="FFFFFF"/>
        </w:rPr>
      </w:pPr>
    </w:p>
    <w:p w14:paraId="2E717B22" w14:textId="77777777" w:rsidR="00754948" w:rsidRDefault="00754948" w:rsidP="00EB19ED">
      <w:pPr>
        <w:spacing w:line="276" w:lineRule="auto"/>
        <w:jc w:val="both"/>
        <w:rPr>
          <w:rFonts w:ascii="Arial" w:hAnsi="Arial" w:cs="Arial"/>
          <w:color w:val="000000"/>
          <w:shd w:val="clear" w:color="auto" w:fill="FFFFFF"/>
        </w:rPr>
      </w:pPr>
    </w:p>
    <w:p w14:paraId="2579FE14" w14:textId="067D1D86" w:rsidR="00AC7F6C" w:rsidRDefault="00AC7F6C" w:rsidP="00B850BF">
      <w:pPr>
        <w:jc w:val="both"/>
        <w:rPr>
          <w:rFonts w:ascii="Arial" w:hAnsi="Arial" w:cs="Arial"/>
          <w:b/>
          <w:bCs/>
          <w:color w:val="000000"/>
          <w:shd w:val="clear" w:color="auto" w:fill="FFFFFF"/>
        </w:rPr>
      </w:pPr>
    </w:p>
    <w:p w14:paraId="5F64EA59" w14:textId="459CA530" w:rsidR="008F3E9B" w:rsidRDefault="00B850BF" w:rsidP="00B850BF">
      <w:pPr>
        <w:jc w:val="both"/>
        <w:rPr>
          <w:rFonts w:ascii="Arial" w:hAnsi="Arial" w:cs="Arial"/>
          <w:b/>
          <w:bCs/>
          <w:color w:val="000000"/>
          <w:shd w:val="clear" w:color="auto" w:fill="FFFFFF"/>
        </w:rPr>
      </w:pPr>
      <w:r>
        <w:rPr>
          <w:rFonts w:ascii="Arial" w:hAnsi="Arial" w:cs="Arial"/>
          <w:b/>
          <w:bCs/>
          <w:color w:val="000000"/>
          <w:shd w:val="clear" w:color="auto" w:fill="FFFFFF"/>
        </w:rPr>
        <w:lastRenderedPageBreak/>
        <w:t>Quels tests</w:t>
      </w:r>
      <w:r w:rsidR="008F3E9B">
        <w:rPr>
          <w:rFonts w:ascii="Arial" w:hAnsi="Arial" w:cs="Arial"/>
          <w:b/>
          <w:bCs/>
          <w:color w:val="000000"/>
          <w:shd w:val="clear" w:color="auto" w:fill="FFFFFF"/>
        </w:rPr>
        <w:t xml:space="preserve"> </w:t>
      </w:r>
      <w:r>
        <w:rPr>
          <w:rFonts w:ascii="Arial" w:hAnsi="Arial" w:cs="Arial"/>
          <w:b/>
          <w:bCs/>
          <w:color w:val="000000"/>
          <w:shd w:val="clear" w:color="auto" w:fill="FFFFFF"/>
        </w:rPr>
        <w:t xml:space="preserve">permettront l’obtention </w:t>
      </w:r>
      <w:proofErr w:type="gramStart"/>
      <w:r>
        <w:rPr>
          <w:rFonts w:ascii="Arial" w:hAnsi="Arial" w:cs="Arial"/>
          <w:b/>
          <w:bCs/>
          <w:color w:val="000000"/>
          <w:shd w:val="clear" w:color="auto" w:fill="FFFFFF"/>
        </w:rPr>
        <w:t>d’un passe sanitaire</w:t>
      </w:r>
      <w:proofErr w:type="gramEnd"/>
      <w:r>
        <w:rPr>
          <w:rFonts w:ascii="Arial" w:hAnsi="Arial" w:cs="Arial"/>
          <w:b/>
          <w:bCs/>
          <w:color w:val="000000"/>
          <w:shd w:val="clear" w:color="auto" w:fill="FFFFFF"/>
        </w:rPr>
        <w:t> </w:t>
      </w:r>
      <w:r w:rsidR="008F3E9B">
        <w:rPr>
          <w:rFonts w:ascii="Arial" w:hAnsi="Arial" w:cs="Arial"/>
          <w:b/>
          <w:bCs/>
          <w:color w:val="000000"/>
          <w:shd w:val="clear" w:color="auto" w:fill="FFFFFF"/>
        </w:rPr>
        <w:t>?</w:t>
      </w:r>
    </w:p>
    <w:p w14:paraId="3A99FD4F" w14:textId="77777777" w:rsidR="00915026" w:rsidRDefault="00915026" w:rsidP="00915026">
      <w:pPr>
        <w:shd w:val="clear" w:color="auto" w:fill="FFFFFF"/>
        <w:jc w:val="both"/>
        <w:textAlignment w:val="baseline"/>
        <w:rPr>
          <w:rFonts w:ascii="Arial" w:hAnsi="Arial" w:cs="Arial"/>
          <w:color w:val="000000"/>
          <w:shd w:val="clear" w:color="auto" w:fill="FFFFFF"/>
        </w:rPr>
      </w:pPr>
      <w:r w:rsidRPr="00915026">
        <w:rPr>
          <w:rFonts w:ascii="Arial" w:hAnsi="Arial" w:cs="Arial"/>
          <w:color w:val="000000"/>
          <w:shd w:val="clear" w:color="auto" w:fill="FFFFFF"/>
        </w:rPr>
        <w:t>Un résultat de test négatif constituera toujours une preuve utilisable pour</w:t>
      </w:r>
      <w:r>
        <w:rPr>
          <w:rFonts w:ascii="Arial" w:hAnsi="Arial" w:cs="Arial"/>
          <w:color w:val="000000"/>
          <w:shd w:val="clear" w:color="auto" w:fill="FFFFFF"/>
        </w:rPr>
        <w:t xml:space="preserve"> </w:t>
      </w:r>
      <w:r w:rsidRPr="00915026">
        <w:rPr>
          <w:rFonts w:ascii="Arial" w:hAnsi="Arial" w:cs="Arial"/>
          <w:color w:val="000000"/>
          <w:shd w:val="clear" w:color="auto" w:fill="FFFFFF"/>
        </w:rPr>
        <w:t xml:space="preserve">l’obtention </w:t>
      </w:r>
      <w:proofErr w:type="gramStart"/>
      <w:r w:rsidRPr="00915026">
        <w:rPr>
          <w:rFonts w:ascii="Arial" w:hAnsi="Arial" w:cs="Arial"/>
          <w:color w:val="000000"/>
          <w:shd w:val="clear" w:color="auto" w:fill="FFFFFF"/>
        </w:rPr>
        <w:t>d’un passe sanitaire</w:t>
      </w:r>
      <w:proofErr w:type="gramEnd"/>
      <w:r w:rsidRPr="00915026">
        <w:rPr>
          <w:rFonts w:ascii="Arial" w:hAnsi="Arial" w:cs="Arial"/>
          <w:color w:val="000000"/>
          <w:shd w:val="clear" w:color="auto" w:fill="FFFFFF"/>
        </w:rPr>
        <w:t>.</w:t>
      </w:r>
      <w:r>
        <w:rPr>
          <w:rFonts w:ascii="Arial" w:hAnsi="Arial" w:cs="Arial"/>
          <w:color w:val="000000"/>
          <w:shd w:val="clear" w:color="auto" w:fill="FFFFFF"/>
        </w:rPr>
        <w:t xml:space="preserve"> </w:t>
      </w:r>
    </w:p>
    <w:p w14:paraId="0C5E2E9B" w14:textId="13F288E9" w:rsidR="00915026" w:rsidRPr="00915026" w:rsidRDefault="00915026" w:rsidP="00915026">
      <w:pPr>
        <w:shd w:val="clear" w:color="auto" w:fill="FFFFFF"/>
        <w:jc w:val="both"/>
        <w:textAlignment w:val="baseline"/>
        <w:rPr>
          <w:rFonts w:ascii="Arial" w:hAnsi="Arial" w:cs="Arial"/>
          <w:color w:val="000000"/>
          <w:shd w:val="clear" w:color="auto" w:fill="FFFFFF"/>
        </w:rPr>
      </w:pPr>
      <w:r w:rsidRPr="00915026">
        <w:rPr>
          <w:rFonts w:ascii="Arial" w:hAnsi="Arial" w:cs="Arial"/>
          <w:color w:val="000000"/>
          <w:shd w:val="clear" w:color="auto" w:fill="FFFFFF"/>
        </w:rPr>
        <w:t>Les tests RT-PCR et les tests antigéniques continueront à être reconnus, dans la</w:t>
      </w:r>
      <w:r>
        <w:rPr>
          <w:rFonts w:ascii="Arial" w:hAnsi="Arial" w:cs="Arial"/>
          <w:color w:val="000000"/>
          <w:shd w:val="clear" w:color="auto" w:fill="FFFFFF"/>
        </w:rPr>
        <w:t xml:space="preserve"> </w:t>
      </w:r>
      <w:r w:rsidRPr="00915026">
        <w:rPr>
          <w:rFonts w:ascii="Arial" w:hAnsi="Arial" w:cs="Arial"/>
          <w:color w:val="000000"/>
          <w:shd w:val="clear" w:color="auto" w:fill="FFFFFF"/>
        </w:rPr>
        <w:t>limite actuelle de leur durée de validité de 72h.</w:t>
      </w:r>
    </w:p>
    <w:p w14:paraId="31F99FDF" w14:textId="3D52286A" w:rsidR="00915026" w:rsidRPr="00915026" w:rsidRDefault="00915026" w:rsidP="00915026">
      <w:pPr>
        <w:shd w:val="clear" w:color="auto" w:fill="FFFFFF"/>
        <w:jc w:val="both"/>
        <w:textAlignment w:val="baseline"/>
        <w:rPr>
          <w:rFonts w:ascii="Arial" w:hAnsi="Arial" w:cs="Arial"/>
          <w:color w:val="000000"/>
          <w:shd w:val="clear" w:color="auto" w:fill="FFFFFF"/>
        </w:rPr>
      </w:pPr>
      <w:r w:rsidRPr="00915026">
        <w:rPr>
          <w:rFonts w:ascii="Arial" w:hAnsi="Arial" w:cs="Arial"/>
          <w:color w:val="000000"/>
          <w:shd w:val="clear" w:color="auto" w:fill="FFFFFF"/>
        </w:rPr>
        <w:t>En revanche, à compter du 15 octobre, les autotes</w:t>
      </w:r>
      <w:r>
        <w:rPr>
          <w:rFonts w:ascii="Arial" w:hAnsi="Arial" w:cs="Arial"/>
          <w:color w:val="000000"/>
          <w:shd w:val="clear" w:color="auto" w:fill="FFFFFF"/>
        </w:rPr>
        <w:t xml:space="preserve">ts réalisés sous la supervision </w:t>
      </w:r>
      <w:r w:rsidRPr="00915026">
        <w:rPr>
          <w:rFonts w:ascii="Arial" w:hAnsi="Arial" w:cs="Arial"/>
          <w:color w:val="000000"/>
          <w:shd w:val="clear" w:color="auto" w:fill="FFFFFF"/>
        </w:rPr>
        <w:t>d’un professionnel de santé ne seront plus reco</w:t>
      </w:r>
      <w:r>
        <w:rPr>
          <w:rFonts w:ascii="Arial" w:hAnsi="Arial" w:cs="Arial"/>
          <w:color w:val="000000"/>
          <w:shd w:val="clear" w:color="auto" w:fill="FFFFFF"/>
        </w:rPr>
        <w:t xml:space="preserve">nnus comme preuve pour </w:t>
      </w:r>
      <w:proofErr w:type="gramStart"/>
      <w:r>
        <w:rPr>
          <w:rFonts w:ascii="Arial" w:hAnsi="Arial" w:cs="Arial"/>
          <w:color w:val="000000"/>
          <w:shd w:val="clear" w:color="auto" w:fill="FFFFFF"/>
        </w:rPr>
        <w:t>le passe sanitaire</w:t>
      </w:r>
      <w:proofErr w:type="gramEnd"/>
      <w:r>
        <w:rPr>
          <w:rFonts w:ascii="Arial" w:hAnsi="Arial" w:cs="Arial"/>
          <w:color w:val="000000"/>
          <w:shd w:val="clear" w:color="auto" w:fill="FFFFFF"/>
        </w:rPr>
        <w:t xml:space="preserve">. </w:t>
      </w:r>
      <w:r w:rsidRPr="00915026">
        <w:rPr>
          <w:rFonts w:ascii="Arial" w:hAnsi="Arial" w:cs="Arial"/>
          <w:color w:val="000000"/>
          <w:shd w:val="clear" w:color="auto" w:fill="FFFFFF"/>
        </w:rPr>
        <w:t>Ce dispositif avait en effet été dép</w:t>
      </w:r>
      <w:r>
        <w:rPr>
          <w:rFonts w:ascii="Arial" w:hAnsi="Arial" w:cs="Arial"/>
          <w:color w:val="000000"/>
          <w:shd w:val="clear" w:color="auto" w:fill="FFFFFF"/>
        </w:rPr>
        <w:t xml:space="preserve">loyé temporairement au cours de </w:t>
      </w:r>
      <w:r w:rsidRPr="00915026">
        <w:rPr>
          <w:rFonts w:ascii="Arial" w:hAnsi="Arial" w:cs="Arial"/>
          <w:color w:val="000000"/>
          <w:shd w:val="clear" w:color="auto" w:fill="FFFFFF"/>
        </w:rPr>
        <w:t xml:space="preserve">l’été, afin d’accompagner l’extension de l’utilisation </w:t>
      </w:r>
      <w:proofErr w:type="gramStart"/>
      <w:r w:rsidRPr="00915026">
        <w:rPr>
          <w:rFonts w:ascii="Arial" w:hAnsi="Arial" w:cs="Arial"/>
          <w:color w:val="000000"/>
          <w:shd w:val="clear" w:color="auto" w:fill="FFFFFF"/>
        </w:rPr>
        <w:t>du passe</w:t>
      </w:r>
      <w:proofErr w:type="gramEnd"/>
      <w:r w:rsidRPr="00915026">
        <w:rPr>
          <w:rFonts w:ascii="Arial" w:hAnsi="Arial" w:cs="Arial"/>
          <w:color w:val="000000"/>
          <w:shd w:val="clear" w:color="auto" w:fill="FFFFFF"/>
        </w:rPr>
        <w:t xml:space="preserve"> sanitaire.</w:t>
      </w:r>
    </w:p>
    <w:p w14:paraId="469D57C6" w14:textId="7781B3E1" w:rsidR="001D5573" w:rsidRDefault="00915026" w:rsidP="00915026">
      <w:pPr>
        <w:shd w:val="clear" w:color="auto" w:fill="FFFFFF"/>
        <w:jc w:val="both"/>
        <w:textAlignment w:val="baseline"/>
        <w:rPr>
          <w:rFonts w:ascii="Arial" w:hAnsi="Arial" w:cs="Arial"/>
          <w:color w:val="000000"/>
          <w:shd w:val="clear" w:color="auto" w:fill="FFFFFF"/>
        </w:rPr>
      </w:pPr>
      <w:r w:rsidRPr="00915026">
        <w:rPr>
          <w:rFonts w:ascii="Arial" w:hAnsi="Arial" w:cs="Arial"/>
          <w:color w:val="000000"/>
          <w:shd w:val="clear" w:color="auto" w:fill="FFFFFF"/>
        </w:rPr>
        <w:t>Les autotests réalisés sans supervision restent accessibles pour un suivi individuel</w:t>
      </w:r>
      <w:r>
        <w:rPr>
          <w:rFonts w:ascii="Arial" w:hAnsi="Arial" w:cs="Arial"/>
          <w:color w:val="000000"/>
          <w:shd w:val="clear" w:color="auto" w:fill="FFFFFF"/>
        </w:rPr>
        <w:t xml:space="preserve"> </w:t>
      </w:r>
      <w:r w:rsidRPr="00915026">
        <w:rPr>
          <w:rFonts w:ascii="Arial" w:hAnsi="Arial" w:cs="Arial"/>
          <w:color w:val="000000"/>
          <w:shd w:val="clear" w:color="auto" w:fill="FFFFFF"/>
        </w:rPr>
        <w:t>mais ne donneront toujours pas accès au passe sanitaire.</w:t>
      </w:r>
    </w:p>
    <w:p w14:paraId="45DEA7F0" w14:textId="77777777" w:rsidR="00915026" w:rsidRDefault="00915026" w:rsidP="00915026">
      <w:pPr>
        <w:shd w:val="clear" w:color="auto" w:fill="FFFFFF"/>
        <w:jc w:val="both"/>
        <w:textAlignment w:val="baseline"/>
        <w:rPr>
          <w:rFonts w:ascii="Arial" w:hAnsi="Arial" w:cs="Arial"/>
          <w:shd w:val="clear" w:color="auto" w:fill="FFFFFF"/>
        </w:rPr>
      </w:pPr>
    </w:p>
    <w:p w14:paraId="11CB58E2" w14:textId="77777777" w:rsidR="00915BCD" w:rsidRPr="00CA6A2D" w:rsidRDefault="00915BCD" w:rsidP="00915BCD">
      <w:pPr>
        <w:jc w:val="both"/>
        <w:rPr>
          <w:rFonts w:ascii="Arial" w:hAnsi="Arial" w:cs="Arial"/>
          <w:b/>
          <w:bCs/>
          <w:color w:val="000000"/>
          <w:shd w:val="clear" w:color="auto" w:fill="FFFFFF"/>
        </w:rPr>
      </w:pPr>
      <w:r>
        <w:rPr>
          <w:rFonts w:ascii="Arial" w:hAnsi="Arial" w:cs="Arial"/>
          <w:b/>
          <w:bCs/>
          <w:color w:val="000000"/>
          <w:shd w:val="clear" w:color="auto" w:fill="FFFFFF"/>
        </w:rPr>
        <w:t>Quels seront les cas de prise en charge des tests ?</w:t>
      </w:r>
    </w:p>
    <w:p w14:paraId="01426DA1" w14:textId="232290B4" w:rsidR="00915026" w:rsidRPr="00915026" w:rsidRDefault="00915026" w:rsidP="00915026">
      <w:pPr>
        <w:shd w:val="clear" w:color="auto" w:fill="FFFFFF"/>
        <w:spacing w:after="0" w:line="240" w:lineRule="auto"/>
        <w:jc w:val="both"/>
        <w:textAlignment w:val="baseline"/>
        <w:rPr>
          <w:rFonts w:ascii="Arial" w:hAnsi="Arial" w:cs="Arial"/>
          <w:shd w:val="clear" w:color="auto" w:fill="FFFFFF"/>
        </w:rPr>
      </w:pPr>
      <w:r w:rsidRPr="00915026">
        <w:rPr>
          <w:rFonts w:ascii="Arial" w:hAnsi="Arial" w:cs="Arial"/>
          <w:shd w:val="clear" w:color="auto" w:fill="FFFFFF"/>
        </w:rPr>
        <w:t>À partir du 15 octobre 2021, afin de maintenir un accès facilité au dépistage pour</w:t>
      </w:r>
      <w:r>
        <w:rPr>
          <w:rFonts w:ascii="Arial" w:hAnsi="Arial" w:cs="Arial"/>
          <w:shd w:val="clear" w:color="auto" w:fill="FFFFFF"/>
        </w:rPr>
        <w:t xml:space="preserve"> </w:t>
      </w:r>
      <w:r w:rsidRPr="00915026">
        <w:rPr>
          <w:rFonts w:ascii="Arial" w:hAnsi="Arial" w:cs="Arial"/>
          <w:shd w:val="clear" w:color="auto" w:fill="FFFFFF"/>
        </w:rPr>
        <w:t>les personnes symptomatiques ou contact à risque, continueront à bénéficier</w:t>
      </w:r>
      <w:r>
        <w:rPr>
          <w:rFonts w:ascii="Arial" w:hAnsi="Arial" w:cs="Arial"/>
          <w:shd w:val="clear" w:color="auto" w:fill="FFFFFF"/>
        </w:rPr>
        <w:t xml:space="preserve"> </w:t>
      </w:r>
      <w:r w:rsidRPr="00915026">
        <w:rPr>
          <w:rFonts w:ascii="Arial" w:hAnsi="Arial" w:cs="Arial"/>
          <w:shd w:val="clear" w:color="auto" w:fill="FFFFFF"/>
        </w:rPr>
        <w:t>d’une prise en charge les personnes :</w:t>
      </w:r>
    </w:p>
    <w:p w14:paraId="4668D53A" w14:textId="044E8745" w:rsidR="00915026" w:rsidRPr="00915026" w:rsidRDefault="00915026" w:rsidP="00915026">
      <w:pPr>
        <w:pStyle w:val="Paragraphedeliste"/>
        <w:numPr>
          <w:ilvl w:val="0"/>
          <w:numId w:val="14"/>
        </w:numPr>
        <w:shd w:val="clear" w:color="auto" w:fill="FFFFFF"/>
        <w:spacing w:after="0" w:line="240" w:lineRule="auto"/>
        <w:jc w:val="both"/>
        <w:textAlignment w:val="baseline"/>
        <w:rPr>
          <w:rFonts w:ascii="Arial" w:hAnsi="Arial" w:cs="Arial"/>
          <w:shd w:val="clear" w:color="auto" w:fill="FFFFFF"/>
        </w:rPr>
      </w:pPr>
      <w:proofErr w:type="gramStart"/>
      <w:r w:rsidRPr="00915026">
        <w:rPr>
          <w:rFonts w:ascii="Arial" w:hAnsi="Arial" w:cs="Arial"/>
          <w:shd w:val="clear" w:color="auto" w:fill="FFFFFF"/>
        </w:rPr>
        <w:t>ayant</w:t>
      </w:r>
      <w:proofErr w:type="gramEnd"/>
      <w:r w:rsidRPr="00915026">
        <w:rPr>
          <w:rFonts w:ascii="Arial" w:hAnsi="Arial" w:cs="Arial"/>
          <w:shd w:val="clear" w:color="auto" w:fill="FFFFFF"/>
        </w:rPr>
        <w:t xml:space="preserve"> un schéma vaccinal complet ou une contre-indication à la</w:t>
      </w:r>
      <w:r>
        <w:rPr>
          <w:rFonts w:ascii="Arial" w:hAnsi="Arial" w:cs="Arial"/>
          <w:shd w:val="clear" w:color="auto" w:fill="FFFFFF"/>
        </w:rPr>
        <w:t xml:space="preserve"> </w:t>
      </w:r>
      <w:r w:rsidRPr="00915026">
        <w:rPr>
          <w:rFonts w:ascii="Arial" w:hAnsi="Arial" w:cs="Arial"/>
          <w:shd w:val="clear" w:color="auto" w:fill="FFFFFF"/>
        </w:rPr>
        <w:t>vaccination ;</w:t>
      </w:r>
    </w:p>
    <w:p w14:paraId="3EC8EDB5" w14:textId="77777777" w:rsidR="00915026" w:rsidRPr="00915026" w:rsidRDefault="00915026" w:rsidP="00915026">
      <w:pPr>
        <w:pStyle w:val="Paragraphedeliste"/>
        <w:numPr>
          <w:ilvl w:val="0"/>
          <w:numId w:val="14"/>
        </w:numPr>
        <w:shd w:val="clear" w:color="auto" w:fill="FFFFFF"/>
        <w:spacing w:after="0" w:line="240" w:lineRule="auto"/>
        <w:jc w:val="both"/>
        <w:textAlignment w:val="baseline"/>
        <w:rPr>
          <w:rFonts w:ascii="Arial" w:hAnsi="Arial" w:cs="Arial"/>
          <w:shd w:val="clear" w:color="auto" w:fill="FFFFFF"/>
        </w:rPr>
      </w:pPr>
      <w:proofErr w:type="gramStart"/>
      <w:r w:rsidRPr="00915026">
        <w:rPr>
          <w:rFonts w:ascii="Arial" w:hAnsi="Arial" w:cs="Arial"/>
          <w:shd w:val="clear" w:color="auto" w:fill="FFFFFF"/>
        </w:rPr>
        <w:t>mineures</w:t>
      </w:r>
      <w:proofErr w:type="gramEnd"/>
      <w:r w:rsidRPr="00915026">
        <w:rPr>
          <w:rFonts w:ascii="Arial" w:hAnsi="Arial" w:cs="Arial"/>
          <w:shd w:val="clear" w:color="auto" w:fill="FFFFFF"/>
        </w:rPr>
        <w:t xml:space="preserve"> ;</w:t>
      </w:r>
    </w:p>
    <w:p w14:paraId="3D541837" w14:textId="77777777" w:rsidR="00915026" w:rsidRPr="00915026" w:rsidRDefault="00915026" w:rsidP="00915026">
      <w:pPr>
        <w:pStyle w:val="Paragraphedeliste"/>
        <w:numPr>
          <w:ilvl w:val="0"/>
          <w:numId w:val="14"/>
        </w:numPr>
        <w:shd w:val="clear" w:color="auto" w:fill="FFFFFF"/>
        <w:spacing w:after="0" w:line="240" w:lineRule="auto"/>
        <w:jc w:val="both"/>
        <w:textAlignment w:val="baseline"/>
        <w:rPr>
          <w:rFonts w:ascii="Arial" w:hAnsi="Arial" w:cs="Arial"/>
          <w:shd w:val="clear" w:color="auto" w:fill="FFFFFF"/>
        </w:rPr>
      </w:pPr>
      <w:proofErr w:type="gramStart"/>
      <w:r w:rsidRPr="00915026">
        <w:rPr>
          <w:rFonts w:ascii="Arial" w:hAnsi="Arial" w:cs="Arial"/>
          <w:shd w:val="clear" w:color="auto" w:fill="FFFFFF"/>
        </w:rPr>
        <w:t>identifiées</w:t>
      </w:r>
      <w:proofErr w:type="gramEnd"/>
      <w:r w:rsidRPr="00915026">
        <w:rPr>
          <w:rFonts w:ascii="Arial" w:hAnsi="Arial" w:cs="Arial"/>
          <w:shd w:val="clear" w:color="auto" w:fill="FFFFFF"/>
        </w:rPr>
        <w:t xml:space="preserve"> dans le cadre du contact-</w:t>
      </w:r>
      <w:proofErr w:type="spellStart"/>
      <w:r w:rsidRPr="00915026">
        <w:rPr>
          <w:rFonts w:ascii="Arial" w:hAnsi="Arial" w:cs="Arial"/>
          <w:shd w:val="clear" w:color="auto" w:fill="FFFFFF"/>
        </w:rPr>
        <w:t>tracing</w:t>
      </w:r>
      <w:proofErr w:type="spellEnd"/>
      <w:r w:rsidRPr="00915026">
        <w:rPr>
          <w:rFonts w:ascii="Arial" w:hAnsi="Arial" w:cs="Arial"/>
          <w:shd w:val="clear" w:color="auto" w:fill="FFFFFF"/>
        </w:rPr>
        <w:t xml:space="preserve"> fait par l’Assurance maladie ;</w:t>
      </w:r>
    </w:p>
    <w:p w14:paraId="21FBD7C7" w14:textId="380A962C" w:rsidR="00915026" w:rsidRPr="00915026" w:rsidRDefault="00915026" w:rsidP="00870CD2">
      <w:pPr>
        <w:pStyle w:val="Paragraphedeliste"/>
        <w:numPr>
          <w:ilvl w:val="0"/>
          <w:numId w:val="14"/>
        </w:numPr>
        <w:shd w:val="clear" w:color="auto" w:fill="FFFFFF"/>
        <w:spacing w:after="0" w:line="240" w:lineRule="auto"/>
        <w:jc w:val="both"/>
        <w:textAlignment w:val="baseline"/>
        <w:rPr>
          <w:rFonts w:ascii="Arial" w:hAnsi="Arial" w:cs="Arial"/>
          <w:shd w:val="clear" w:color="auto" w:fill="FFFFFF"/>
        </w:rPr>
      </w:pPr>
      <w:proofErr w:type="gramStart"/>
      <w:r w:rsidRPr="00915026">
        <w:rPr>
          <w:rFonts w:ascii="Arial" w:hAnsi="Arial" w:cs="Arial"/>
          <w:shd w:val="clear" w:color="auto" w:fill="FFFFFF"/>
        </w:rPr>
        <w:t>concernées</w:t>
      </w:r>
      <w:proofErr w:type="gramEnd"/>
      <w:r w:rsidRPr="00915026">
        <w:rPr>
          <w:rFonts w:ascii="Arial" w:hAnsi="Arial" w:cs="Arial"/>
          <w:shd w:val="clear" w:color="auto" w:fill="FFFFFF"/>
        </w:rPr>
        <w:t xml:space="preserve"> par des campagnes de dépistage collectif, organisées par les Agences régionales de santé ou au sein des établissements de l’éducation</w:t>
      </w:r>
      <w:r>
        <w:rPr>
          <w:rFonts w:ascii="Arial" w:hAnsi="Arial" w:cs="Arial"/>
          <w:shd w:val="clear" w:color="auto" w:fill="FFFFFF"/>
        </w:rPr>
        <w:t xml:space="preserve"> </w:t>
      </w:r>
      <w:r w:rsidRPr="00915026">
        <w:rPr>
          <w:rFonts w:ascii="Arial" w:hAnsi="Arial" w:cs="Arial"/>
          <w:shd w:val="clear" w:color="auto" w:fill="FFFFFF"/>
        </w:rPr>
        <w:t>nationale par exemple ;</w:t>
      </w:r>
    </w:p>
    <w:p w14:paraId="5591BD77" w14:textId="77777777" w:rsidR="00915026" w:rsidRPr="00915026" w:rsidRDefault="00915026" w:rsidP="00915026">
      <w:pPr>
        <w:pStyle w:val="Paragraphedeliste"/>
        <w:numPr>
          <w:ilvl w:val="0"/>
          <w:numId w:val="14"/>
        </w:numPr>
        <w:shd w:val="clear" w:color="auto" w:fill="FFFFFF"/>
        <w:spacing w:after="0" w:line="240" w:lineRule="auto"/>
        <w:jc w:val="both"/>
        <w:textAlignment w:val="baseline"/>
        <w:rPr>
          <w:rFonts w:ascii="Arial" w:hAnsi="Arial" w:cs="Arial"/>
          <w:shd w:val="clear" w:color="auto" w:fill="FFFFFF"/>
        </w:rPr>
      </w:pPr>
      <w:proofErr w:type="gramStart"/>
      <w:r w:rsidRPr="00915026">
        <w:rPr>
          <w:rFonts w:ascii="Arial" w:hAnsi="Arial" w:cs="Arial"/>
          <w:shd w:val="clear" w:color="auto" w:fill="FFFFFF"/>
        </w:rPr>
        <w:t>présentant</w:t>
      </w:r>
      <w:proofErr w:type="gramEnd"/>
      <w:r w:rsidRPr="00915026">
        <w:rPr>
          <w:rFonts w:ascii="Arial" w:hAnsi="Arial" w:cs="Arial"/>
          <w:shd w:val="clear" w:color="auto" w:fill="FFFFFF"/>
        </w:rPr>
        <w:t xml:space="preserve"> une prescription médicale ;</w:t>
      </w:r>
    </w:p>
    <w:p w14:paraId="23C15C65" w14:textId="531E65B5" w:rsidR="00915BCD" w:rsidRPr="00915026" w:rsidRDefault="00915026" w:rsidP="00915026">
      <w:pPr>
        <w:pStyle w:val="Paragraphedeliste"/>
        <w:numPr>
          <w:ilvl w:val="0"/>
          <w:numId w:val="14"/>
        </w:numPr>
        <w:shd w:val="clear" w:color="auto" w:fill="FFFFFF"/>
        <w:spacing w:after="0" w:line="240" w:lineRule="auto"/>
        <w:jc w:val="both"/>
        <w:textAlignment w:val="baseline"/>
        <w:rPr>
          <w:rFonts w:ascii="Arial" w:hAnsi="Arial" w:cs="Arial"/>
          <w:shd w:val="clear" w:color="auto" w:fill="FFFFFF"/>
        </w:rPr>
      </w:pPr>
      <w:proofErr w:type="gramStart"/>
      <w:r w:rsidRPr="00915026">
        <w:rPr>
          <w:rFonts w:ascii="Arial" w:hAnsi="Arial" w:cs="Arial"/>
          <w:shd w:val="clear" w:color="auto" w:fill="FFFFFF"/>
        </w:rPr>
        <w:t>ayant</w:t>
      </w:r>
      <w:proofErr w:type="gramEnd"/>
      <w:r w:rsidRPr="00915026">
        <w:rPr>
          <w:rFonts w:ascii="Arial" w:hAnsi="Arial" w:cs="Arial"/>
          <w:shd w:val="clear" w:color="auto" w:fill="FFFFFF"/>
        </w:rPr>
        <w:t xml:space="preserve"> un certificat de rétablissement de moins de six mois.</w:t>
      </w:r>
    </w:p>
    <w:p w14:paraId="0DEB1085" w14:textId="77777777" w:rsidR="00915026" w:rsidRDefault="00915026" w:rsidP="00915BCD">
      <w:pPr>
        <w:shd w:val="clear" w:color="auto" w:fill="FFFFFF"/>
        <w:spacing w:after="0"/>
        <w:jc w:val="both"/>
        <w:textAlignment w:val="baseline"/>
        <w:rPr>
          <w:rFonts w:ascii="Arial" w:hAnsi="Arial" w:cs="Arial"/>
          <w:b/>
          <w:shd w:val="clear" w:color="auto" w:fill="FFFFFF"/>
        </w:rPr>
      </w:pPr>
    </w:p>
    <w:p w14:paraId="61ACF314" w14:textId="78033A06" w:rsidR="00915026" w:rsidRPr="00915026" w:rsidRDefault="00915BCD" w:rsidP="00915026">
      <w:pPr>
        <w:shd w:val="clear" w:color="auto" w:fill="FFFFFF"/>
        <w:spacing w:after="0"/>
        <w:jc w:val="both"/>
        <w:textAlignment w:val="baseline"/>
        <w:rPr>
          <w:rFonts w:ascii="Arial" w:hAnsi="Arial" w:cs="Arial"/>
          <w:shd w:val="clear" w:color="auto" w:fill="FFFFFF"/>
        </w:rPr>
      </w:pPr>
      <w:r w:rsidRPr="00915BCD">
        <w:rPr>
          <w:rFonts w:ascii="Arial" w:hAnsi="Arial" w:cs="Arial"/>
          <w:b/>
          <w:shd w:val="clear" w:color="auto" w:fill="FFFFFF"/>
        </w:rPr>
        <w:t>Outre-mer</w:t>
      </w:r>
      <w:r>
        <w:rPr>
          <w:rFonts w:ascii="Arial" w:hAnsi="Arial" w:cs="Arial"/>
          <w:shd w:val="clear" w:color="auto" w:fill="FFFFFF"/>
        </w:rPr>
        <w:t xml:space="preserve"> : </w:t>
      </w:r>
      <w:r w:rsidR="00915026" w:rsidRPr="00915026">
        <w:rPr>
          <w:rFonts w:ascii="Arial" w:hAnsi="Arial" w:cs="Arial"/>
          <w:shd w:val="clear" w:color="auto" w:fill="FFFFFF"/>
        </w:rPr>
        <w:t>Afin de tenir compte des spécificités des territoires d’outre-mer,</w:t>
      </w:r>
      <w:r w:rsidR="00915026">
        <w:rPr>
          <w:rFonts w:ascii="Arial" w:hAnsi="Arial" w:cs="Arial"/>
          <w:shd w:val="clear" w:color="auto" w:fill="FFFFFF"/>
        </w:rPr>
        <w:t xml:space="preserve"> </w:t>
      </w:r>
      <w:r w:rsidR="00915026" w:rsidRPr="00915026">
        <w:rPr>
          <w:rFonts w:ascii="Arial" w:hAnsi="Arial" w:cs="Arial"/>
          <w:shd w:val="clear" w:color="auto" w:fill="FFFFFF"/>
        </w:rPr>
        <w:t>notamment en matière de situation sanitaire et d’offre de soin, l’application</w:t>
      </w:r>
      <w:r w:rsidR="00915026">
        <w:rPr>
          <w:rFonts w:ascii="Arial" w:hAnsi="Arial" w:cs="Arial"/>
          <w:shd w:val="clear" w:color="auto" w:fill="FFFFFF"/>
        </w:rPr>
        <w:t xml:space="preserve"> </w:t>
      </w:r>
      <w:r w:rsidR="00915026" w:rsidRPr="00915026">
        <w:rPr>
          <w:rFonts w:ascii="Arial" w:hAnsi="Arial" w:cs="Arial"/>
          <w:shd w:val="clear" w:color="auto" w:fill="FFFFFF"/>
        </w:rPr>
        <w:t>de la fin de la gratuité des tests y sera adaptée :</w:t>
      </w:r>
    </w:p>
    <w:p w14:paraId="78207322" w14:textId="24BD5091" w:rsidR="00915026" w:rsidRPr="00915026" w:rsidRDefault="00915026" w:rsidP="008C0412">
      <w:pPr>
        <w:pStyle w:val="Paragraphedeliste"/>
        <w:numPr>
          <w:ilvl w:val="0"/>
          <w:numId w:val="15"/>
        </w:numPr>
        <w:shd w:val="clear" w:color="auto" w:fill="FFFFFF"/>
        <w:spacing w:after="0"/>
        <w:jc w:val="both"/>
        <w:textAlignment w:val="baseline"/>
        <w:rPr>
          <w:rFonts w:ascii="Arial" w:hAnsi="Arial" w:cs="Arial"/>
          <w:shd w:val="clear" w:color="auto" w:fill="FFFFFF"/>
        </w:rPr>
      </w:pPr>
      <w:r w:rsidRPr="00915026">
        <w:rPr>
          <w:rFonts w:ascii="Arial" w:hAnsi="Arial" w:cs="Arial"/>
          <w:shd w:val="clear" w:color="auto" w:fill="FFFFFF"/>
        </w:rPr>
        <w:t>En Guyane, en Martinique et en Guadeloupe, la fin de la gratuité des tests</w:t>
      </w:r>
      <w:r>
        <w:rPr>
          <w:rFonts w:ascii="Arial" w:hAnsi="Arial" w:cs="Arial"/>
          <w:shd w:val="clear" w:color="auto" w:fill="FFFFFF"/>
        </w:rPr>
        <w:t xml:space="preserve"> </w:t>
      </w:r>
      <w:r w:rsidRPr="00915026">
        <w:rPr>
          <w:rFonts w:ascii="Arial" w:hAnsi="Arial" w:cs="Arial"/>
          <w:shd w:val="clear" w:color="auto" w:fill="FFFFFF"/>
        </w:rPr>
        <w:t>interviendra à la date de fin de l’Etat d’urgence sanitaire.</w:t>
      </w:r>
    </w:p>
    <w:p w14:paraId="186FBDA6" w14:textId="383764DF" w:rsidR="00915BCD" w:rsidRPr="00915026" w:rsidRDefault="00915026" w:rsidP="007C35C9">
      <w:pPr>
        <w:pStyle w:val="Paragraphedeliste"/>
        <w:numPr>
          <w:ilvl w:val="0"/>
          <w:numId w:val="15"/>
        </w:numPr>
        <w:shd w:val="clear" w:color="auto" w:fill="FFFFFF"/>
        <w:spacing w:after="0"/>
        <w:jc w:val="both"/>
        <w:textAlignment w:val="baseline"/>
        <w:rPr>
          <w:rFonts w:ascii="Arial" w:hAnsi="Arial" w:cs="Arial"/>
          <w:b/>
          <w:bCs/>
          <w:shd w:val="clear" w:color="auto" w:fill="FFFFFF"/>
        </w:rPr>
      </w:pPr>
      <w:r w:rsidRPr="00915026">
        <w:rPr>
          <w:rFonts w:ascii="Arial" w:hAnsi="Arial" w:cs="Arial"/>
          <w:shd w:val="clear" w:color="auto" w:fill="FFFFFF"/>
        </w:rPr>
        <w:t>À Mayotte, le dispositif de fin de remboursement des tests ne s’appliquera</w:t>
      </w:r>
      <w:r>
        <w:rPr>
          <w:rFonts w:ascii="Arial" w:hAnsi="Arial" w:cs="Arial"/>
          <w:shd w:val="clear" w:color="auto" w:fill="FFFFFF"/>
        </w:rPr>
        <w:t xml:space="preserve"> </w:t>
      </w:r>
      <w:r w:rsidRPr="00915026">
        <w:rPr>
          <w:rFonts w:ascii="Arial" w:hAnsi="Arial" w:cs="Arial"/>
          <w:shd w:val="clear" w:color="auto" w:fill="FFFFFF"/>
        </w:rPr>
        <w:t>pas pour le moment du fait de la fragilité du système de dépistage local.</w:t>
      </w:r>
    </w:p>
    <w:p w14:paraId="4025A357" w14:textId="7EF822C2" w:rsidR="00915026" w:rsidRDefault="00915026" w:rsidP="00915026">
      <w:pPr>
        <w:pStyle w:val="Paragraphedeliste"/>
        <w:shd w:val="clear" w:color="auto" w:fill="FFFFFF"/>
        <w:spacing w:after="0"/>
        <w:jc w:val="both"/>
        <w:textAlignment w:val="baseline"/>
        <w:rPr>
          <w:rFonts w:ascii="Arial" w:hAnsi="Arial" w:cs="Arial"/>
          <w:shd w:val="clear" w:color="auto" w:fill="FFFFFF"/>
        </w:rPr>
      </w:pPr>
    </w:p>
    <w:p w14:paraId="105A6ABC" w14:textId="77777777" w:rsidR="00915026" w:rsidRPr="00915026" w:rsidRDefault="00915026" w:rsidP="00915026">
      <w:pPr>
        <w:pStyle w:val="Paragraphedeliste"/>
        <w:shd w:val="clear" w:color="auto" w:fill="FFFFFF"/>
        <w:spacing w:after="0"/>
        <w:jc w:val="both"/>
        <w:textAlignment w:val="baseline"/>
        <w:rPr>
          <w:rFonts w:ascii="Arial" w:hAnsi="Arial" w:cs="Arial"/>
          <w:b/>
          <w:bCs/>
          <w:shd w:val="clear" w:color="auto" w:fill="FFFFFF"/>
        </w:rPr>
      </w:pPr>
    </w:p>
    <w:p w14:paraId="6E974F3B" w14:textId="5BA65DF7" w:rsidR="00B850BF" w:rsidRPr="00B850BF" w:rsidRDefault="00B850BF" w:rsidP="00B850BF">
      <w:pPr>
        <w:shd w:val="clear" w:color="auto" w:fill="FFFFFF"/>
        <w:jc w:val="both"/>
        <w:textAlignment w:val="baseline"/>
        <w:rPr>
          <w:rFonts w:ascii="Arial" w:hAnsi="Arial" w:cs="Arial"/>
          <w:b/>
          <w:bCs/>
          <w:shd w:val="clear" w:color="auto" w:fill="FFFFFF"/>
        </w:rPr>
      </w:pPr>
      <w:r>
        <w:rPr>
          <w:rFonts w:ascii="Arial" w:hAnsi="Arial" w:cs="Arial"/>
          <w:b/>
          <w:bCs/>
          <w:shd w:val="clear" w:color="auto" w:fill="FFFFFF"/>
        </w:rPr>
        <w:t>Quel sera le prix des tests ?</w:t>
      </w:r>
    </w:p>
    <w:p w14:paraId="2E440213" w14:textId="2492D9C4" w:rsidR="00915026" w:rsidRPr="00915026" w:rsidRDefault="00915026" w:rsidP="00915026">
      <w:pPr>
        <w:jc w:val="both"/>
        <w:rPr>
          <w:rFonts w:ascii="Arial" w:hAnsi="Arial" w:cs="Arial"/>
          <w:color w:val="000000"/>
          <w:shd w:val="clear" w:color="auto" w:fill="FFFFFF"/>
        </w:rPr>
      </w:pPr>
      <w:r w:rsidRPr="00915026">
        <w:rPr>
          <w:rFonts w:ascii="Arial" w:hAnsi="Arial" w:cs="Arial"/>
          <w:color w:val="000000"/>
          <w:shd w:val="clear" w:color="auto" w:fill="FFFFFF"/>
        </w:rPr>
        <w:t>À partir du 15 octobre 2021, la réalisation d’un test sera, de principe, à la charge</w:t>
      </w:r>
      <w:r>
        <w:rPr>
          <w:rFonts w:ascii="Arial" w:hAnsi="Arial" w:cs="Arial"/>
          <w:color w:val="000000"/>
          <w:shd w:val="clear" w:color="auto" w:fill="FFFFFF"/>
        </w:rPr>
        <w:t xml:space="preserve"> </w:t>
      </w:r>
      <w:r w:rsidRPr="00915026">
        <w:rPr>
          <w:rFonts w:ascii="Arial" w:hAnsi="Arial" w:cs="Arial"/>
          <w:color w:val="000000"/>
          <w:shd w:val="clear" w:color="auto" w:fill="FFFFFF"/>
        </w:rPr>
        <w:t>de la personne.</w:t>
      </w:r>
    </w:p>
    <w:p w14:paraId="1037F0CE" w14:textId="09E9F32A" w:rsidR="00915026" w:rsidRPr="00915026" w:rsidRDefault="00915026" w:rsidP="00915026">
      <w:pPr>
        <w:jc w:val="both"/>
        <w:rPr>
          <w:rFonts w:ascii="Arial" w:hAnsi="Arial" w:cs="Arial"/>
          <w:color w:val="000000"/>
          <w:shd w:val="clear" w:color="auto" w:fill="FFFFFF"/>
        </w:rPr>
      </w:pPr>
      <w:r w:rsidRPr="00915026">
        <w:rPr>
          <w:rFonts w:ascii="Arial" w:hAnsi="Arial" w:cs="Arial"/>
          <w:color w:val="000000"/>
          <w:shd w:val="clear" w:color="auto" w:fill="FFFFFF"/>
        </w:rPr>
        <w:t>Les prix à régler seront identiques à ceux actuellement pris en charge par</w:t>
      </w:r>
      <w:r>
        <w:rPr>
          <w:rFonts w:ascii="Arial" w:hAnsi="Arial" w:cs="Arial"/>
          <w:color w:val="000000"/>
          <w:shd w:val="clear" w:color="auto" w:fill="FFFFFF"/>
        </w:rPr>
        <w:t xml:space="preserve"> </w:t>
      </w:r>
      <w:r w:rsidRPr="00915026">
        <w:rPr>
          <w:rFonts w:ascii="Arial" w:hAnsi="Arial" w:cs="Arial"/>
          <w:color w:val="000000"/>
          <w:shd w:val="clear" w:color="auto" w:fill="FFFFFF"/>
        </w:rPr>
        <w:t>l’Assurance maladie. Ils varient en fonction du type de test (RT-PCR ou test</w:t>
      </w:r>
      <w:r>
        <w:rPr>
          <w:rFonts w:ascii="Arial" w:hAnsi="Arial" w:cs="Arial"/>
          <w:color w:val="000000"/>
          <w:shd w:val="clear" w:color="auto" w:fill="FFFFFF"/>
        </w:rPr>
        <w:t xml:space="preserve"> </w:t>
      </w:r>
      <w:r w:rsidRPr="00915026">
        <w:rPr>
          <w:rFonts w:ascii="Arial" w:hAnsi="Arial" w:cs="Arial"/>
          <w:color w:val="000000"/>
          <w:shd w:val="clear" w:color="auto" w:fill="FFFFFF"/>
        </w:rPr>
        <w:t xml:space="preserve">antigénique), du </w:t>
      </w:r>
      <w:r>
        <w:rPr>
          <w:rFonts w:ascii="Arial" w:hAnsi="Arial" w:cs="Arial"/>
          <w:color w:val="000000"/>
          <w:shd w:val="clear" w:color="auto" w:fill="FFFFFF"/>
        </w:rPr>
        <w:t>professionnel qui les r</w:t>
      </w:r>
      <w:r w:rsidRPr="00915026">
        <w:rPr>
          <w:rFonts w:ascii="Arial" w:hAnsi="Arial" w:cs="Arial"/>
          <w:color w:val="000000"/>
          <w:shd w:val="clear" w:color="auto" w:fill="FFFFFF"/>
        </w:rPr>
        <w:t>éalise, du jour et du lieu où ils sont effectués</w:t>
      </w:r>
      <w:r>
        <w:rPr>
          <w:rFonts w:ascii="Arial" w:hAnsi="Arial" w:cs="Arial"/>
          <w:color w:val="000000"/>
          <w:shd w:val="clear" w:color="auto" w:fill="FFFFFF"/>
        </w:rPr>
        <w:t xml:space="preserve"> </w:t>
      </w:r>
      <w:r w:rsidRPr="00915026">
        <w:rPr>
          <w:rFonts w:ascii="Arial" w:hAnsi="Arial" w:cs="Arial"/>
          <w:color w:val="000000"/>
          <w:shd w:val="clear" w:color="auto" w:fill="FFFFFF"/>
        </w:rPr>
        <w:t>(semaine/dimanche, domicile/cabinet, métropole ou outre-mer etc.).</w:t>
      </w:r>
    </w:p>
    <w:p w14:paraId="4D1DCDC6" w14:textId="77777777" w:rsidR="00915026" w:rsidRPr="00915026" w:rsidRDefault="00915026" w:rsidP="00915026">
      <w:pPr>
        <w:rPr>
          <w:rFonts w:ascii="Arial" w:hAnsi="Arial" w:cs="Arial"/>
          <w:color w:val="000000"/>
          <w:shd w:val="clear" w:color="auto" w:fill="FFFFFF"/>
        </w:rPr>
      </w:pPr>
      <w:r w:rsidRPr="00915026">
        <w:rPr>
          <w:rFonts w:ascii="Arial" w:hAnsi="Arial" w:cs="Arial"/>
          <w:color w:val="000000"/>
          <w:shd w:val="clear" w:color="auto" w:fill="FFFFFF"/>
        </w:rPr>
        <w:t>Ainsi :</w:t>
      </w:r>
    </w:p>
    <w:p w14:paraId="4C6C76F5" w14:textId="2001D92C" w:rsidR="00915026" w:rsidRPr="00915026" w:rsidRDefault="00915026" w:rsidP="00D32491">
      <w:pPr>
        <w:pStyle w:val="Paragraphedeliste"/>
        <w:numPr>
          <w:ilvl w:val="0"/>
          <w:numId w:val="16"/>
        </w:numPr>
        <w:rPr>
          <w:rFonts w:ascii="Arial" w:hAnsi="Arial" w:cs="Arial"/>
          <w:color w:val="000000"/>
          <w:shd w:val="clear" w:color="auto" w:fill="FFFFFF"/>
        </w:rPr>
      </w:pPr>
      <w:r w:rsidRPr="00915026">
        <w:rPr>
          <w:rFonts w:ascii="Arial" w:hAnsi="Arial" w:cs="Arial"/>
          <w:color w:val="000000"/>
          <w:shd w:val="clear" w:color="auto" w:fill="FFFFFF"/>
        </w:rPr>
        <w:t>Pour les tests RT-PCR, réalisés par des laboratoires de biologie médicale, le tarif</w:t>
      </w:r>
      <w:r>
        <w:rPr>
          <w:rFonts w:ascii="Arial" w:hAnsi="Arial" w:cs="Arial"/>
          <w:color w:val="000000"/>
          <w:shd w:val="clear" w:color="auto" w:fill="FFFFFF"/>
        </w:rPr>
        <w:t xml:space="preserve"> </w:t>
      </w:r>
      <w:r w:rsidRPr="00915026">
        <w:rPr>
          <w:rFonts w:ascii="Arial" w:hAnsi="Arial" w:cs="Arial"/>
          <w:color w:val="000000"/>
          <w:shd w:val="clear" w:color="auto" w:fill="FFFFFF"/>
        </w:rPr>
        <w:t>de référence sera de 43,89 euros.</w:t>
      </w:r>
    </w:p>
    <w:p w14:paraId="587748B3" w14:textId="3FB59A8A" w:rsidR="00B850BF" w:rsidRPr="00915026" w:rsidRDefault="00915026" w:rsidP="00975883">
      <w:pPr>
        <w:pStyle w:val="Paragraphedeliste"/>
        <w:numPr>
          <w:ilvl w:val="0"/>
          <w:numId w:val="16"/>
        </w:numPr>
        <w:rPr>
          <w:rFonts w:ascii="Arial" w:hAnsi="Arial" w:cs="Arial"/>
          <w:color w:val="212121"/>
          <w:shd w:val="clear" w:color="auto" w:fill="FFFF00"/>
        </w:rPr>
      </w:pPr>
      <w:r w:rsidRPr="00915026">
        <w:rPr>
          <w:rFonts w:ascii="Arial" w:hAnsi="Arial" w:cs="Arial"/>
          <w:color w:val="000000"/>
          <w:shd w:val="clear" w:color="auto" w:fill="FFFFFF"/>
        </w:rPr>
        <w:lastRenderedPageBreak/>
        <w:t>Pour les tests antigéniques (TAG), le tableau ci-dessous présente les différents</w:t>
      </w:r>
      <w:r>
        <w:rPr>
          <w:rFonts w:ascii="Arial" w:hAnsi="Arial" w:cs="Arial"/>
          <w:color w:val="000000"/>
          <w:shd w:val="clear" w:color="auto" w:fill="FFFFFF"/>
        </w:rPr>
        <w:t xml:space="preserve"> </w:t>
      </w:r>
      <w:r w:rsidRPr="00915026">
        <w:rPr>
          <w:rFonts w:ascii="Arial" w:hAnsi="Arial" w:cs="Arial"/>
          <w:color w:val="000000"/>
          <w:shd w:val="clear" w:color="auto" w:fill="FFFFFF"/>
        </w:rPr>
        <w:t>cas de figure :</w:t>
      </w:r>
    </w:p>
    <w:p w14:paraId="34F66358" w14:textId="77777777" w:rsidR="00915026" w:rsidRPr="00915026" w:rsidRDefault="00915026" w:rsidP="00915026">
      <w:pPr>
        <w:pStyle w:val="Paragraphedeliste"/>
        <w:rPr>
          <w:rFonts w:ascii="Arial" w:hAnsi="Arial" w:cs="Arial"/>
          <w:color w:val="212121"/>
          <w:shd w:val="clear" w:color="auto" w:fill="FFFF00"/>
        </w:rPr>
      </w:pPr>
    </w:p>
    <w:tbl>
      <w:tblPr>
        <w:tblW w:w="10461" w:type="dxa"/>
        <w:jc w:val="center"/>
        <w:tblCellMar>
          <w:left w:w="0" w:type="dxa"/>
          <w:right w:w="0" w:type="dxa"/>
        </w:tblCellMar>
        <w:tblLook w:val="0420" w:firstRow="1" w:lastRow="0" w:firstColumn="0" w:lastColumn="0" w:noHBand="0" w:noVBand="1"/>
      </w:tblPr>
      <w:tblGrid>
        <w:gridCol w:w="1038"/>
        <w:gridCol w:w="1563"/>
        <w:gridCol w:w="1443"/>
        <w:gridCol w:w="1408"/>
        <w:gridCol w:w="1447"/>
        <w:gridCol w:w="1154"/>
        <w:gridCol w:w="1370"/>
        <w:gridCol w:w="1038"/>
      </w:tblGrid>
      <w:tr w:rsidR="00915BCD" w:rsidRPr="009E7F72" w14:paraId="0B4DDCE8" w14:textId="77777777" w:rsidTr="009E7F72">
        <w:trPr>
          <w:trHeight w:val="452"/>
          <w:jc w:val="center"/>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7EB0C600" w14:textId="77777777" w:rsidR="00915BCD" w:rsidRPr="009E7F72" w:rsidRDefault="00915BCD" w:rsidP="009E7F72">
            <w:pPr>
              <w:jc w:val="center"/>
              <w:rPr>
                <w:rFonts w:ascii="Arial" w:hAnsi="Arial" w:cs="Arial"/>
                <w:color w:val="212121"/>
                <w:sz w:val="20"/>
              </w:rPr>
            </w:pPr>
          </w:p>
        </w:tc>
        <w:tc>
          <w:tcPr>
            <w:tcW w:w="1607" w:type="dxa"/>
            <w:tcBorders>
              <w:top w:val="single" w:sz="8" w:space="0" w:color="000000"/>
              <w:left w:val="single" w:sz="8" w:space="0" w:color="000000"/>
              <w:bottom w:val="nil"/>
              <w:right w:val="single" w:sz="8" w:space="0" w:color="000000"/>
            </w:tcBorders>
          </w:tcPr>
          <w:p w14:paraId="5EA8F1DF" w14:textId="1ED1E702" w:rsidR="00915BCD" w:rsidRPr="009E7F72" w:rsidRDefault="00915BCD" w:rsidP="009E7F72">
            <w:pPr>
              <w:jc w:val="center"/>
              <w:rPr>
                <w:rFonts w:ascii="Arial" w:hAnsi="Arial" w:cs="Arial"/>
                <w:b/>
                <w:bCs/>
                <w:color w:val="212121"/>
                <w:sz w:val="20"/>
              </w:rPr>
            </w:pPr>
            <w:r w:rsidRPr="009E7F72">
              <w:rPr>
                <w:rFonts w:ascii="Arial" w:hAnsi="Arial" w:cs="Arial"/>
                <w:b/>
                <w:bCs/>
                <w:color w:val="212121"/>
                <w:sz w:val="20"/>
              </w:rPr>
              <w:t>Pharmacien</w:t>
            </w:r>
            <w:r w:rsidR="003B3056">
              <w:rPr>
                <w:rFonts w:ascii="Arial" w:hAnsi="Arial" w:cs="Arial"/>
                <w:b/>
                <w:bCs/>
                <w:color w:val="212121"/>
                <w:sz w:val="20"/>
              </w:rPr>
              <w:t>*</w:t>
            </w:r>
          </w:p>
        </w:tc>
        <w:tc>
          <w:tcPr>
            <w:tcW w:w="1486" w:type="dxa"/>
            <w:tcBorders>
              <w:top w:val="single" w:sz="8" w:space="0" w:color="000000"/>
              <w:left w:val="single" w:sz="8" w:space="0" w:color="000000"/>
              <w:bottom w:val="nil"/>
              <w:right w:val="single" w:sz="8" w:space="0" w:color="000000"/>
            </w:tcBorders>
            <w:vAlign w:val="center"/>
          </w:tcPr>
          <w:p w14:paraId="1253EC3B" w14:textId="77777777" w:rsidR="00915BCD" w:rsidRPr="009E7F72" w:rsidRDefault="00915BCD" w:rsidP="009E7F72">
            <w:pPr>
              <w:jc w:val="center"/>
              <w:rPr>
                <w:rFonts w:ascii="Arial" w:hAnsi="Arial" w:cs="Arial"/>
                <w:b/>
                <w:bCs/>
                <w:color w:val="212121"/>
                <w:sz w:val="20"/>
              </w:rPr>
            </w:pPr>
            <w:r w:rsidRPr="009E7F72">
              <w:rPr>
                <w:rFonts w:ascii="Arial" w:hAnsi="Arial" w:cs="Arial"/>
                <w:b/>
                <w:bCs/>
                <w:color w:val="212121"/>
                <w:sz w:val="20"/>
              </w:rPr>
              <w:t>Laboratoire de Biologie médicale</w:t>
            </w:r>
          </w:p>
        </w:tc>
        <w:tc>
          <w:tcPr>
            <w:tcW w:w="1486" w:type="dxa"/>
            <w:tcBorders>
              <w:top w:val="single" w:sz="8" w:space="0" w:color="000000"/>
              <w:left w:val="single" w:sz="8" w:space="0" w:color="000000"/>
              <w:bottom w:val="nil"/>
              <w:right w:val="single" w:sz="8" w:space="0" w:color="000000"/>
            </w:tcBorders>
            <w:vAlign w:val="center"/>
          </w:tcPr>
          <w:p w14:paraId="389A3C58" w14:textId="77777777" w:rsidR="00915BCD" w:rsidRPr="009E7F72" w:rsidRDefault="00915BCD" w:rsidP="009E7F72">
            <w:pPr>
              <w:jc w:val="center"/>
              <w:rPr>
                <w:rFonts w:ascii="Arial" w:hAnsi="Arial" w:cs="Arial"/>
                <w:b/>
                <w:bCs/>
                <w:color w:val="212121"/>
                <w:sz w:val="20"/>
              </w:rPr>
            </w:pPr>
            <w:r w:rsidRPr="009E7F72">
              <w:rPr>
                <w:rFonts w:ascii="Arial" w:hAnsi="Arial" w:cs="Arial"/>
                <w:b/>
                <w:bCs/>
                <w:color w:val="212121"/>
                <w:sz w:val="20"/>
              </w:rPr>
              <w:t>Infirmier</w:t>
            </w:r>
          </w:p>
        </w:tc>
        <w:tc>
          <w:tcPr>
            <w:tcW w:w="1486" w:type="dxa"/>
            <w:tcBorders>
              <w:top w:val="single" w:sz="8" w:space="0" w:color="000000"/>
              <w:left w:val="single" w:sz="8" w:space="0" w:color="000000"/>
              <w:bottom w:val="nil"/>
              <w:right w:val="single" w:sz="8" w:space="0" w:color="000000"/>
            </w:tcBorders>
            <w:shd w:val="clear" w:color="auto" w:fill="auto"/>
            <w:tcMar>
              <w:top w:w="7" w:type="dxa"/>
              <w:left w:w="7" w:type="dxa"/>
              <w:bottom w:w="0" w:type="dxa"/>
              <w:right w:w="7" w:type="dxa"/>
            </w:tcMar>
            <w:vAlign w:val="center"/>
            <w:hideMark/>
          </w:tcPr>
          <w:p w14:paraId="1009DC8E" w14:textId="77777777" w:rsidR="00915BCD" w:rsidRPr="009E7F72" w:rsidRDefault="00915BCD" w:rsidP="009E7F72">
            <w:pPr>
              <w:jc w:val="center"/>
              <w:rPr>
                <w:rFonts w:ascii="Arial" w:hAnsi="Arial" w:cs="Arial"/>
                <w:color w:val="212121"/>
                <w:sz w:val="20"/>
              </w:rPr>
            </w:pPr>
            <w:r w:rsidRPr="009E7F72">
              <w:rPr>
                <w:rFonts w:ascii="Arial" w:hAnsi="Arial" w:cs="Arial"/>
                <w:b/>
                <w:bCs/>
                <w:color w:val="212121"/>
                <w:sz w:val="20"/>
              </w:rPr>
              <w:t>Médecin</w:t>
            </w:r>
          </w:p>
        </w:tc>
        <w:tc>
          <w:tcPr>
            <w:tcW w:w="860" w:type="dxa"/>
            <w:tcBorders>
              <w:top w:val="single" w:sz="8" w:space="0" w:color="000000"/>
              <w:left w:val="single" w:sz="8" w:space="0" w:color="000000"/>
              <w:bottom w:val="nil"/>
              <w:right w:val="single" w:sz="8" w:space="0" w:color="000000"/>
            </w:tcBorders>
            <w:shd w:val="clear" w:color="auto" w:fill="auto"/>
            <w:tcMar>
              <w:top w:w="7" w:type="dxa"/>
              <w:left w:w="7" w:type="dxa"/>
              <w:bottom w:w="0" w:type="dxa"/>
              <w:right w:w="7" w:type="dxa"/>
            </w:tcMar>
            <w:vAlign w:val="center"/>
            <w:hideMark/>
          </w:tcPr>
          <w:p w14:paraId="655EEC3B" w14:textId="77777777" w:rsidR="00915BCD" w:rsidRPr="009E7F72" w:rsidRDefault="00915BCD" w:rsidP="009E7F72">
            <w:pPr>
              <w:jc w:val="center"/>
              <w:rPr>
                <w:rFonts w:ascii="Arial" w:hAnsi="Arial" w:cs="Arial"/>
                <w:color w:val="212121"/>
                <w:sz w:val="20"/>
              </w:rPr>
            </w:pPr>
            <w:r w:rsidRPr="009E7F72">
              <w:rPr>
                <w:rFonts w:ascii="Arial" w:hAnsi="Arial" w:cs="Arial"/>
                <w:b/>
                <w:bCs/>
                <w:color w:val="212121"/>
                <w:sz w:val="20"/>
              </w:rPr>
              <w:t>Sage-femme</w:t>
            </w:r>
          </w:p>
        </w:tc>
        <w:tc>
          <w:tcPr>
            <w:tcW w:w="1406" w:type="dxa"/>
            <w:tcBorders>
              <w:top w:val="single" w:sz="8" w:space="0" w:color="000000"/>
              <w:left w:val="single" w:sz="8" w:space="0" w:color="000000"/>
              <w:bottom w:val="nil"/>
              <w:right w:val="single" w:sz="8" w:space="0" w:color="000000"/>
            </w:tcBorders>
            <w:shd w:val="clear" w:color="auto" w:fill="auto"/>
            <w:tcMar>
              <w:top w:w="7" w:type="dxa"/>
              <w:left w:w="7" w:type="dxa"/>
              <w:bottom w:w="0" w:type="dxa"/>
              <w:right w:w="7" w:type="dxa"/>
            </w:tcMar>
            <w:vAlign w:val="center"/>
            <w:hideMark/>
          </w:tcPr>
          <w:p w14:paraId="05997991" w14:textId="77777777" w:rsidR="00915BCD" w:rsidRPr="009E7F72" w:rsidRDefault="00915BCD" w:rsidP="009E7F72">
            <w:pPr>
              <w:jc w:val="center"/>
              <w:rPr>
                <w:rFonts w:ascii="Arial" w:hAnsi="Arial" w:cs="Arial"/>
                <w:color w:val="212121"/>
                <w:sz w:val="20"/>
              </w:rPr>
            </w:pPr>
            <w:r w:rsidRPr="009E7F72">
              <w:rPr>
                <w:rFonts w:ascii="Arial" w:hAnsi="Arial" w:cs="Arial"/>
                <w:b/>
                <w:bCs/>
                <w:color w:val="212121"/>
                <w:sz w:val="20"/>
              </w:rPr>
              <w:t>Chirurgien-dentiste</w:t>
            </w:r>
          </w:p>
        </w:tc>
        <w:tc>
          <w:tcPr>
            <w:tcW w:w="1065" w:type="dxa"/>
            <w:tcBorders>
              <w:top w:val="single" w:sz="8" w:space="0" w:color="000000"/>
              <w:left w:val="single" w:sz="8" w:space="0" w:color="000000"/>
              <w:bottom w:val="nil"/>
              <w:right w:val="single" w:sz="8" w:space="0" w:color="000000"/>
            </w:tcBorders>
            <w:shd w:val="clear" w:color="auto" w:fill="auto"/>
            <w:tcMar>
              <w:top w:w="7" w:type="dxa"/>
              <w:left w:w="7" w:type="dxa"/>
              <w:bottom w:w="0" w:type="dxa"/>
              <w:right w:w="7" w:type="dxa"/>
            </w:tcMar>
            <w:vAlign w:val="center"/>
            <w:hideMark/>
          </w:tcPr>
          <w:p w14:paraId="6BD952E4" w14:textId="77777777" w:rsidR="00915BCD" w:rsidRPr="009E7F72" w:rsidRDefault="00915BCD" w:rsidP="009E7F72">
            <w:pPr>
              <w:jc w:val="center"/>
              <w:rPr>
                <w:rFonts w:ascii="Arial" w:hAnsi="Arial" w:cs="Arial"/>
                <w:color w:val="212121"/>
                <w:sz w:val="20"/>
              </w:rPr>
            </w:pPr>
            <w:r w:rsidRPr="009E7F72">
              <w:rPr>
                <w:rFonts w:ascii="Arial" w:hAnsi="Arial" w:cs="Arial"/>
                <w:b/>
                <w:bCs/>
                <w:color w:val="212121"/>
                <w:sz w:val="20"/>
              </w:rPr>
              <w:t>Masseur Kiné</w:t>
            </w:r>
          </w:p>
        </w:tc>
      </w:tr>
      <w:tr w:rsidR="00915BCD" w:rsidRPr="009E7F72" w14:paraId="0FE96E4D" w14:textId="77777777" w:rsidTr="009E7F72">
        <w:trPr>
          <w:trHeight w:val="54"/>
          <w:jc w:val="center"/>
        </w:trPr>
        <w:tc>
          <w:tcPr>
            <w:tcW w:w="1065" w:type="dxa"/>
            <w:vMerge/>
            <w:tcBorders>
              <w:top w:val="single" w:sz="8" w:space="0" w:color="000000"/>
              <w:left w:val="single" w:sz="8" w:space="0" w:color="000000"/>
              <w:bottom w:val="single" w:sz="8" w:space="0" w:color="000000"/>
              <w:right w:val="single" w:sz="8" w:space="0" w:color="000000"/>
            </w:tcBorders>
            <w:vAlign w:val="center"/>
            <w:hideMark/>
          </w:tcPr>
          <w:p w14:paraId="45206F4C" w14:textId="77777777" w:rsidR="00915BCD" w:rsidRPr="009E7F72" w:rsidRDefault="00915BCD" w:rsidP="009E7F72">
            <w:pPr>
              <w:jc w:val="center"/>
              <w:rPr>
                <w:rFonts w:ascii="Arial" w:hAnsi="Arial" w:cs="Arial"/>
                <w:color w:val="212121"/>
                <w:sz w:val="20"/>
              </w:rPr>
            </w:pPr>
          </w:p>
        </w:tc>
        <w:tc>
          <w:tcPr>
            <w:tcW w:w="1607" w:type="dxa"/>
            <w:tcBorders>
              <w:top w:val="nil"/>
              <w:left w:val="single" w:sz="8" w:space="0" w:color="000000"/>
              <w:bottom w:val="single" w:sz="8" w:space="0" w:color="000000"/>
              <w:right w:val="single" w:sz="8" w:space="0" w:color="000000"/>
            </w:tcBorders>
          </w:tcPr>
          <w:p w14:paraId="085A873C" w14:textId="77777777" w:rsidR="00915BCD" w:rsidRPr="009E7F72" w:rsidRDefault="00915BCD" w:rsidP="009E7F72">
            <w:pPr>
              <w:rPr>
                <w:rFonts w:ascii="Arial" w:hAnsi="Arial" w:cs="Arial"/>
                <w:color w:val="212121"/>
                <w:sz w:val="20"/>
              </w:rPr>
            </w:pPr>
          </w:p>
        </w:tc>
        <w:tc>
          <w:tcPr>
            <w:tcW w:w="1486" w:type="dxa"/>
            <w:tcBorders>
              <w:top w:val="nil"/>
              <w:left w:val="single" w:sz="8" w:space="0" w:color="000000"/>
              <w:bottom w:val="single" w:sz="8" w:space="0" w:color="000000"/>
              <w:right w:val="single" w:sz="8" w:space="0" w:color="000000"/>
            </w:tcBorders>
            <w:vAlign w:val="center"/>
          </w:tcPr>
          <w:p w14:paraId="1402CD5C" w14:textId="77777777" w:rsidR="00915BCD" w:rsidRPr="009E7F72" w:rsidRDefault="00915BCD" w:rsidP="009E7F72">
            <w:pPr>
              <w:rPr>
                <w:rFonts w:ascii="Arial" w:hAnsi="Arial" w:cs="Arial"/>
                <w:color w:val="212121"/>
                <w:sz w:val="20"/>
              </w:rPr>
            </w:pPr>
          </w:p>
        </w:tc>
        <w:tc>
          <w:tcPr>
            <w:tcW w:w="1486" w:type="dxa"/>
            <w:tcBorders>
              <w:top w:val="nil"/>
              <w:left w:val="single" w:sz="8" w:space="0" w:color="000000"/>
              <w:bottom w:val="single" w:sz="8" w:space="0" w:color="000000"/>
              <w:right w:val="single" w:sz="8" w:space="0" w:color="000000"/>
            </w:tcBorders>
            <w:vAlign w:val="center"/>
          </w:tcPr>
          <w:p w14:paraId="4A8CFD9D" w14:textId="77777777" w:rsidR="00915BCD" w:rsidRPr="009E7F72" w:rsidRDefault="00915BCD" w:rsidP="009E7F72">
            <w:pPr>
              <w:rPr>
                <w:rFonts w:ascii="Arial" w:hAnsi="Arial" w:cs="Arial"/>
                <w:color w:val="212121"/>
                <w:sz w:val="20"/>
              </w:rPr>
            </w:pPr>
          </w:p>
        </w:tc>
        <w:tc>
          <w:tcPr>
            <w:tcW w:w="1486" w:type="dxa"/>
            <w:tcBorders>
              <w:top w:val="nil"/>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1DEA5CE9" w14:textId="77777777" w:rsidR="00915BCD" w:rsidRPr="009E7F72" w:rsidRDefault="00915BCD" w:rsidP="009E7F72">
            <w:pPr>
              <w:rPr>
                <w:rFonts w:ascii="Arial" w:hAnsi="Arial" w:cs="Arial"/>
                <w:color w:val="212121"/>
                <w:sz w:val="20"/>
              </w:rPr>
            </w:pPr>
          </w:p>
        </w:tc>
        <w:tc>
          <w:tcPr>
            <w:tcW w:w="860" w:type="dxa"/>
            <w:tcBorders>
              <w:top w:val="nil"/>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42FB0733" w14:textId="77777777" w:rsidR="00915BCD" w:rsidRPr="009E7F72" w:rsidRDefault="00915BCD" w:rsidP="009E7F72">
            <w:pPr>
              <w:jc w:val="center"/>
              <w:rPr>
                <w:rFonts w:ascii="Arial" w:hAnsi="Arial" w:cs="Arial"/>
                <w:color w:val="212121"/>
                <w:sz w:val="20"/>
              </w:rPr>
            </w:pPr>
          </w:p>
        </w:tc>
        <w:tc>
          <w:tcPr>
            <w:tcW w:w="1406" w:type="dxa"/>
            <w:tcBorders>
              <w:top w:val="nil"/>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334FFDFA" w14:textId="77777777" w:rsidR="00915BCD" w:rsidRPr="009E7F72" w:rsidRDefault="00915BCD" w:rsidP="009E7F72">
            <w:pPr>
              <w:jc w:val="center"/>
              <w:rPr>
                <w:rFonts w:ascii="Arial" w:hAnsi="Arial" w:cs="Arial"/>
                <w:color w:val="212121"/>
                <w:sz w:val="20"/>
              </w:rPr>
            </w:pPr>
          </w:p>
        </w:tc>
        <w:tc>
          <w:tcPr>
            <w:tcW w:w="1065" w:type="dxa"/>
            <w:tcBorders>
              <w:top w:val="nil"/>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1ECF407B" w14:textId="77777777" w:rsidR="00915BCD" w:rsidRPr="009E7F72" w:rsidRDefault="00915BCD" w:rsidP="009E7F72">
            <w:pPr>
              <w:rPr>
                <w:rFonts w:ascii="Arial" w:hAnsi="Arial" w:cs="Arial"/>
                <w:color w:val="212121"/>
                <w:sz w:val="20"/>
              </w:rPr>
            </w:pPr>
          </w:p>
        </w:tc>
      </w:tr>
      <w:tr w:rsidR="00915BCD" w:rsidRPr="009E7F72" w14:paraId="1BC68A0F" w14:textId="77777777" w:rsidTr="009E7F72">
        <w:trPr>
          <w:trHeight w:val="465"/>
          <w:jc w:val="center"/>
        </w:trPr>
        <w:tc>
          <w:tcPr>
            <w:tcW w:w="106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09393B9F" w14:textId="77777777" w:rsidR="00915BCD" w:rsidRPr="009E7F72" w:rsidRDefault="00915BCD" w:rsidP="009E7F72">
            <w:pPr>
              <w:jc w:val="center"/>
              <w:rPr>
                <w:rFonts w:ascii="Arial" w:hAnsi="Arial" w:cs="Arial"/>
                <w:color w:val="212121"/>
                <w:sz w:val="20"/>
              </w:rPr>
            </w:pPr>
            <w:r w:rsidRPr="009E7F72">
              <w:rPr>
                <w:rFonts w:ascii="Arial" w:hAnsi="Arial" w:cs="Arial"/>
                <w:b/>
                <w:bCs/>
                <w:color w:val="212121"/>
                <w:sz w:val="20"/>
              </w:rPr>
              <w:t>Tarif en cabinet / officine</w:t>
            </w:r>
          </w:p>
        </w:tc>
        <w:tc>
          <w:tcPr>
            <w:tcW w:w="1607" w:type="dxa"/>
            <w:tcBorders>
              <w:top w:val="single" w:sz="8" w:space="0" w:color="000000"/>
              <w:left w:val="single" w:sz="8" w:space="0" w:color="000000"/>
              <w:bottom w:val="single" w:sz="8" w:space="0" w:color="000000"/>
              <w:right w:val="single" w:sz="8" w:space="0" w:color="000000"/>
            </w:tcBorders>
          </w:tcPr>
          <w:p w14:paraId="73B0E65A" w14:textId="77777777" w:rsidR="00915BCD" w:rsidRDefault="00915BCD" w:rsidP="009E7F72">
            <w:pPr>
              <w:jc w:val="center"/>
              <w:rPr>
                <w:rFonts w:ascii="Arial" w:hAnsi="Arial" w:cs="Arial"/>
                <w:color w:val="212121"/>
                <w:sz w:val="20"/>
              </w:rPr>
            </w:pPr>
          </w:p>
          <w:p w14:paraId="1F8FE7A8" w14:textId="77777777" w:rsidR="00915BCD" w:rsidRDefault="00F052B8" w:rsidP="009E7F72">
            <w:pPr>
              <w:jc w:val="center"/>
              <w:rPr>
                <w:rFonts w:ascii="Arial" w:hAnsi="Arial" w:cs="Arial"/>
                <w:color w:val="212121"/>
                <w:sz w:val="20"/>
              </w:rPr>
            </w:pPr>
            <w:r>
              <w:rPr>
                <w:rFonts w:ascii="Arial" w:hAnsi="Arial" w:cs="Arial"/>
                <w:color w:val="212121"/>
                <w:sz w:val="20"/>
              </w:rPr>
              <w:t>Semaine :</w:t>
            </w:r>
            <w:r w:rsidR="00915BCD">
              <w:rPr>
                <w:rFonts w:ascii="Arial" w:hAnsi="Arial" w:cs="Arial"/>
                <w:color w:val="212121"/>
                <w:sz w:val="20"/>
              </w:rPr>
              <w:br/>
            </w:r>
            <w:r w:rsidR="00915BCD" w:rsidRPr="009E7F72">
              <w:rPr>
                <w:rFonts w:ascii="Arial" w:hAnsi="Arial" w:cs="Arial"/>
                <w:color w:val="212121"/>
                <w:sz w:val="20"/>
              </w:rPr>
              <w:t>25,01 €</w:t>
            </w:r>
          </w:p>
          <w:p w14:paraId="206ACD59" w14:textId="77777777" w:rsidR="00F052B8" w:rsidRDefault="00F052B8" w:rsidP="009E7F72">
            <w:pPr>
              <w:jc w:val="center"/>
              <w:rPr>
                <w:rFonts w:ascii="Arial" w:hAnsi="Arial" w:cs="Arial"/>
                <w:color w:val="212121"/>
                <w:sz w:val="20"/>
              </w:rPr>
            </w:pPr>
            <w:r>
              <w:rPr>
                <w:rFonts w:ascii="Arial" w:hAnsi="Arial" w:cs="Arial"/>
                <w:color w:val="212121"/>
                <w:sz w:val="20"/>
              </w:rPr>
              <w:t>Dimanche :</w:t>
            </w:r>
          </w:p>
          <w:p w14:paraId="6481EF3F" w14:textId="0C399A39" w:rsidR="00F052B8" w:rsidRPr="009E7F72" w:rsidRDefault="00F052B8" w:rsidP="009E7F72">
            <w:pPr>
              <w:jc w:val="center"/>
              <w:rPr>
                <w:rFonts w:ascii="Arial" w:hAnsi="Arial" w:cs="Arial"/>
                <w:color w:val="212121"/>
                <w:sz w:val="20"/>
              </w:rPr>
            </w:pPr>
            <w:r>
              <w:rPr>
                <w:rFonts w:ascii="Arial" w:hAnsi="Arial" w:cs="Arial"/>
                <w:color w:val="212121"/>
                <w:sz w:val="20"/>
              </w:rPr>
              <w:t>30,01 €</w:t>
            </w:r>
          </w:p>
        </w:tc>
        <w:tc>
          <w:tcPr>
            <w:tcW w:w="1486" w:type="dxa"/>
            <w:tcBorders>
              <w:top w:val="single" w:sz="8" w:space="0" w:color="000000"/>
              <w:left w:val="single" w:sz="8" w:space="0" w:color="000000"/>
              <w:bottom w:val="single" w:sz="8" w:space="0" w:color="000000"/>
              <w:right w:val="single" w:sz="8" w:space="0" w:color="000000"/>
            </w:tcBorders>
            <w:vAlign w:val="center"/>
          </w:tcPr>
          <w:p w14:paraId="67C43B18" w14:textId="77777777" w:rsidR="00915BCD" w:rsidRPr="009E7F72" w:rsidRDefault="00915BCD" w:rsidP="009E7F72">
            <w:pPr>
              <w:jc w:val="center"/>
              <w:rPr>
                <w:rFonts w:ascii="Arial" w:hAnsi="Arial" w:cs="Arial"/>
                <w:color w:val="212121"/>
                <w:sz w:val="20"/>
              </w:rPr>
            </w:pPr>
            <w:r w:rsidRPr="009E7F72">
              <w:rPr>
                <w:rFonts w:ascii="Arial" w:hAnsi="Arial" w:cs="Arial"/>
                <w:color w:val="212121"/>
                <w:sz w:val="20"/>
              </w:rPr>
              <w:t>22,02 €</w:t>
            </w:r>
          </w:p>
        </w:tc>
        <w:tc>
          <w:tcPr>
            <w:tcW w:w="1486" w:type="dxa"/>
            <w:tcBorders>
              <w:top w:val="single" w:sz="8" w:space="0" w:color="000000"/>
              <w:left w:val="single" w:sz="8" w:space="0" w:color="000000"/>
              <w:bottom w:val="single" w:sz="8" w:space="0" w:color="000000"/>
              <w:right w:val="single" w:sz="8" w:space="0" w:color="000000"/>
            </w:tcBorders>
            <w:vAlign w:val="center"/>
          </w:tcPr>
          <w:p w14:paraId="6E1C078B" w14:textId="77777777" w:rsidR="00915BCD" w:rsidRPr="009E7F72" w:rsidRDefault="00915BCD" w:rsidP="009E7F72">
            <w:pPr>
              <w:jc w:val="center"/>
              <w:rPr>
                <w:rFonts w:ascii="Arial" w:hAnsi="Arial" w:cs="Arial"/>
                <w:color w:val="212121"/>
                <w:sz w:val="20"/>
              </w:rPr>
            </w:pPr>
            <w:r>
              <w:rPr>
                <w:rFonts w:ascii="Arial" w:hAnsi="Arial" w:cs="Arial"/>
                <w:color w:val="212121"/>
                <w:sz w:val="20"/>
              </w:rPr>
              <w:br/>
              <w:t>25</w:t>
            </w:r>
            <w:r w:rsidRPr="009E7F72">
              <w:rPr>
                <w:rFonts w:ascii="Arial" w:hAnsi="Arial" w:cs="Arial"/>
                <w:color w:val="212121"/>
                <w:sz w:val="20"/>
              </w:rPr>
              <w:t>,</w:t>
            </w:r>
            <w:r>
              <w:rPr>
                <w:rFonts w:ascii="Arial" w:hAnsi="Arial" w:cs="Arial"/>
                <w:color w:val="212121"/>
                <w:sz w:val="20"/>
              </w:rPr>
              <w:t>54</w:t>
            </w:r>
            <w:r w:rsidRPr="009E7F72">
              <w:rPr>
                <w:rFonts w:ascii="Arial" w:hAnsi="Arial" w:cs="Arial"/>
                <w:color w:val="212121"/>
                <w:sz w:val="20"/>
              </w:rPr>
              <w:t xml:space="preserve"> €</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445A5B0E" w14:textId="77777777" w:rsidR="00915BCD" w:rsidRPr="009E7F72" w:rsidRDefault="00915BCD" w:rsidP="009E7F72">
            <w:pPr>
              <w:jc w:val="center"/>
              <w:rPr>
                <w:rFonts w:ascii="Arial" w:hAnsi="Arial" w:cs="Arial"/>
                <w:color w:val="212121"/>
                <w:sz w:val="20"/>
              </w:rPr>
            </w:pPr>
            <w:r w:rsidRPr="009E7F72">
              <w:rPr>
                <w:rFonts w:ascii="Arial" w:hAnsi="Arial" w:cs="Arial"/>
                <w:color w:val="212121"/>
                <w:sz w:val="20"/>
              </w:rPr>
              <w:t>45,1</w:t>
            </w:r>
            <w:r>
              <w:rPr>
                <w:rFonts w:ascii="Arial" w:hAnsi="Arial" w:cs="Arial"/>
                <w:color w:val="212121"/>
                <w:sz w:val="20"/>
              </w:rPr>
              <w:t>1</w:t>
            </w:r>
            <w:r w:rsidRPr="009E7F72">
              <w:rPr>
                <w:rFonts w:ascii="Arial" w:hAnsi="Arial" w:cs="Arial"/>
                <w:color w:val="212121"/>
                <w:sz w:val="20"/>
              </w:rPr>
              <w:t xml:space="preserve"> € </w:t>
            </w:r>
          </w:p>
          <w:p w14:paraId="5963EFCB" w14:textId="77777777" w:rsidR="00915BCD" w:rsidRPr="009E7F72" w:rsidRDefault="00915BCD" w:rsidP="009E7F72">
            <w:pPr>
              <w:jc w:val="center"/>
              <w:rPr>
                <w:rFonts w:ascii="Arial" w:hAnsi="Arial" w:cs="Arial"/>
                <w:color w:val="212121"/>
                <w:sz w:val="20"/>
              </w:rPr>
            </w:pPr>
            <w:r w:rsidRPr="009E7F72">
              <w:rPr>
                <w:rFonts w:ascii="Arial" w:hAnsi="Arial" w:cs="Arial"/>
                <w:color w:val="212121"/>
                <w:sz w:val="20"/>
              </w:rPr>
              <w:t>(inclut le coût de la consultation)</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69F31210" w14:textId="77777777" w:rsidR="00915BCD" w:rsidRDefault="00915BCD" w:rsidP="009E7F72">
            <w:pPr>
              <w:jc w:val="center"/>
              <w:rPr>
                <w:rFonts w:ascii="Arial" w:hAnsi="Arial" w:cs="Arial"/>
                <w:color w:val="212121"/>
                <w:sz w:val="20"/>
              </w:rPr>
            </w:pPr>
            <w:r>
              <w:rPr>
                <w:rFonts w:ascii="Arial" w:hAnsi="Arial" w:cs="Arial"/>
                <w:color w:val="212121"/>
                <w:sz w:val="20"/>
              </w:rPr>
              <w:t xml:space="preserve">45,11 € </w:t>
            </w:r>
          </w:p>
          <w:p w14:paraId="2D08EF6B" w14:textId="77777777" w:rsidR="00915BCD" w:rsidRPr="009E7F72" w:rsidRDefault="00915BCD" w:rsidP="009E7F72">
            <w:pPr>
              <w:jc w:val="center"/>
              <w:rPr>
                <w:rFonts w:ascii="Arial" w:hAnsi="Arial" w:cs="Arial"/>
                <w:color w:val="212121"/>
                <w:sz w:val="20"/>
              </w:rPr>
            </w:pPr>
            <w:r>
              <w:rPr>
                <w:rFonts w:ascii="Arial" w:hAnsi="Arial" w:cs="Arial"/>
                <w:color w:val="212121"/>
                <w:sz w:val="20"/>
              </w:rPr>
              <w:t>(inclut le coût de la consultation)</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4AD59C29" w14:textId="77777777" w:rsidR="00915BCD" w:rsidRPr="009E7F72" w:rsidRDefault="00915BCD" w:rsidP="009E7F72">
            <w:pPr>
              <w:jc w:val="center"/>
              <w:rPr>
                <w:rFonts w:ascii="Arial" w:hAnsi="Arial" w:cs="Arial"/>
                <w:color w:val="212121"/>
                <w:sz w:val="20"/>
              </w:rPr>
            </w:pPr>
            <w:r w:rsidRPr="009E7F72">
              <w:rPr>
                <w:rFonts w:ascii="Arial" w:hAnsi="Arial" w:cs="Arial"/>
                <w:color w:val="212121"/>
                <w:sz w:val="20"/>
              </w:rPr>
              <w:t>25,10 €</w:t>
            </w: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7FD4A4E3" w14:textId="77777777" w:rsidR="00915BCD" w:rsidRPr="009E7F72" w:rsidRDefault="00915BCD" w:rsidP="009E7F72">
            <w:pPr>
              <w:jc w:val="center"/>
              <w:rPr>
                <w:rFonts w:ascii="Arial" w:hAnsi="Arial" w:cs="Arial"/>
                <w:color w:val="212121"/>
                <w:sz w:val="20"/>
              </w:rPr>
            </w:pPr>
            <w:r w:rsidRPr="009E7F72">
              <w:rPr>
                <w:rFonts w:ascii="Arial" w:hAnsi="Arial" w:cs="Arial"/>
                <w:color w:val="212121"/>
                <w:sz w:val="20"/>
              </w:rPr>
              <w:t>2</w:t>
            </w:r>
            <w:r>
              <w:rPr>
                <w:rFonts w:ascii="Arial" w:hAnsi="Arial" w:cs="Arial"/>
                <w:color w:val="212121"/>
                <w:sz w:val="20"/>
              </w:rPr>
              <w:t>4,93</w:t>
            </w:r>
            <w:r w:rsidRPr="009E7F72">
              <w:rPr>
                <w:rFonts w:ascii="Arial" w:hAnsi="Arial" w:cs="Arial"/>
                <w:color w:val="212121"/>
                <w:sz w:val="20"/>
              </w:rPr>
              <w:t xml:space="preserve"> €</w:t>
            </w:r>
          </w:p>
        </w:tc>
      </w:tr>
      <w:tr w:rsidR="00915BCD" w:rsidRPr="009E7F72" w14:paraId="039C7AFD" w14:textId="77777777" w:rsidTr="009E7F72">
        <w:trPr>
          <w:trHeight w:val="465"/>
          <w:jc w:val="center"/>
        </w:trPr>
        <w:tc>
          <w:tcPr>
            <w:tcW w:w="106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2AAB2303" w14:textId="77777777" w:rsidR="00915BCD" w:rsidRPr="009E7F72" w:rsidRDefault="00915BCD" w:rsidP="009E7F72">
            <w:pPr>
              <w:jc w:val="center"/>
              <w:rPr>
                <w:rFonts w:ascii="Arial" w:hAnsi="Arial" w:cs="Arial"/>
                <w:color w:val="212121"/>
                <w:sz w:val="20"/>
              </w:rPr>
            </w:pPr>
            <w:r w:rsidRPr="009E7F72">
              <w:rPr>
                <w:rFonts w:ascii="Arial" w:hAnsi="Arial" w:cs="Arial"/>
                <w:b/>
                <w:bCs/>
                <w:color w:val="212121"/>
                <w:sz w:val="20"/>
              </w:rPr>
              <w:t>Tarif à domicile</w:t>
            </w:r>
          </w:p>
        </w:tc>
        <w:tc>
          <w:tcPr>
            <w:tcW w:w="1607" w:type="dxa"/>
            <w:tcBorders>
              <w:top w:val="single" w:sz="8" w:space="0" w:color="000000"/>
              <w:left w:val="single" w:sz="8" w:space="0" w:color="000000"/>
              <w:bottom w:val="single" w:sz="8" w:space="0" w:color="000000"/>
              <w:right w:val="single" w:sz="8" w:space="0" w:color="000000"/>
            </w:tcBorders>
          </w:tcPr>
          <w:p w14:paraId="026B0176" w14:textId="77777777" w:rsidR="00915BCD" w:rsidRPr="009E7F72" w:rsidRDefault="00915BCD" w:rsidP="009E7F72">
            <w:pPr>
              <w:jc w:val="center"/>
              <w:rPr>
                <w:rFonts w:ascii="Arial" w:hAnsi="Arial" w:cs="Arial"/>
                <w:color w:val="212121"/>
                <w:sz w:val="20"/>
              </w:rPr>
            </w:pPr>
          </w:p>
        </w:tc>
        <w:tc>
          <w:tcPr>
            <w:tcW w:w="1486" w:type="dxa"/>
            <w:tcBorders>
              <w:top w:val="single" w:sz="8" w:space="0" w:color="000000"/>
              <w:left w:val="single" w:sz="8" w:space="0" w:color="000000"/>
              <w:bottom w:val="single" w:sz="8" w:space="0" w:color="000000"/>
              <w:right w:val="single" w:sz="8" w:space="0" w:color="000000"/>
            </w:tcBorders>
            <w:vAlign w:val="center"/>
          </w:tcPr>
          <w:p w14:paraId="5E23B766" w14:textId="77777777" w:rsidR="00915BCD" w:rsidRPr="009E7F72" w:rsidRDefault="00915BCD" w:rsidP="009E7F72">
            <w:pPr>
              <w:jc w:val="center"/>
              <w:rPr>
                <w:rFonts w:ascii="Arial" w:hAnsi="Arial" w:cs="Arial"/>
                <w:color w:val="212121"/>
                <w:sz w:val="20"/>
              </w:rPr>
            </w:pPr>
          </w:p>
        </w:tc>
        <w:tc>
          <w:tcPr>
            <w:tcW w:w="1486" w:type="dxa"/>
            <w:tcBorders>
              <w:top w:val="single" w:sz="8" w:space="0" w:color="000000"/>
              <w:left w:val="single" w:sz="8" w:space="0" w:color="000000"/>
              <w:bottom w:val="single" w:sz="8" w:space="0" w:color="000000"/>
              <w:right w:val="single" w:sz="8" w:space="0" w:color="000000"/>
            </w:tcBorders>
            <w:vAlign w:val="center"/>
          </w:tcPr>
          <w:p w14:paraId="1B3FB25B" w14:textId="77777777" w:rsidR="00915BCD" w:rsidRDefault="00915BCD" w:rsidP="009E7F72">
            <w:pPr>
              <w:jc w:val="center"/>
              <w:rPr>
                <w:rFonts w:ascii="Arial" w:hAnsi="Arial" w:cs="Arial"/>
                <w:color w:val="212121"/>
                <w:sz w:val="20"/>
              </w:rPr>
            </w:pPr>
            <w:r>
              <w:rPr>
                <w:rFonts w:ascii="Arial" w:hAnsi="Arial" w:cs="Arial"/>
                <w:color w:val="212121"/>
                <w:sz w:val="20"/>
              </w:rPr>
              <w:br/>
              <w:t>29,01</w:t>
            </w:r>
            <w:r w:rsidRPr="009E7F72">
              <w:rPr>
                <w:rFonts w:ascii="Arial" w:hAnsi="Arial" w:cs="Arial"/>
                <w:color w:val="212121"/>
                <w:sz w:val="20"/>
              </w:rPr>
              <w:t xml:space="preserve"> €</w:t>
            </w:r>
          </w:p>
          <w:p w14:paraId="75A9FF8F" w14:textId="77777777" w:rsidR="00915BCD" w:rsidRPr="009E7F72" w:rsidRDefault="00915BCD" w:rsidP="009E7F72">
            <w:pPr>
              <w:rPr>
                <w:rFonts w:ascii="Arial" w:hAnsi="Arial" w:cs="Arial"/>
                <w:color w:val="212121"/>
                <w:sz w:val="20"/>
              </w:rPr>
            </w:pP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3457BCF0" w14:textId="6B4DFE2F" w:rsidR="00915BCD" w:rsidRPr="009E7F72" w:rsidRDefault="00915BCD" w:rsidP="009E7F72">
            <w:pPr>
              <w:jc w:val="center"/>
              <w:rPr>
                <w:rFonts w:ascii="Arial" w:hAnsi="Arial" w:cs="Arial"/>
                <w:color w:val="212121"/>
                <w:sz w:val="20"/>
              </w:rPr>
            </w:pP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24F81383" w14:textId="2A1D3B66" w:rsidR="00915BCD" w:rsidRPr="009E7F72" w:rsidRDefault="00915BCD" w:rsidP="009E7F72">
            <w:pPr>
              <w:jc w:val="center"/>
              <w:rPr>
                <w:rFonts w:ascii="Arial" w:hAnsi="Arial" w:cs="Arial"/>
                <w:color w:val="212121"/>
                <w:sz w:val="20"/>
              </w:rPr>
            </w:pP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5C1157A3" w14:textId="77777777" w:rsidR="00915BCD" w:rsidRPr="009E7F72" w:rsidRDefault="00915BCD" w:rsidP="009E7F72">
            <w:pPr>
              <w:jc w:val="center"/>
              <w:rPr>
                <w:rFonts w:ascii="Arial" w:hAnsi="Arial" w:cs="Arial"/>
                <w:color w:val="212121"/>
                <w:sz w:val="20"/>
              </w:rPr>
            </w:pPr>
          </w:p>
        </w:tc>
        <w:tc>
          <w:tcPr>
            <w:tcW w:w="106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205BFA42" w14:textId="77777777" w:rsidR="00915BCD" w:rsidRPr="009E7F72" w:rsidRDefault="00915BCD" w:rsidP="009E7F72">
            <w:pPr>
              <w:jc w:val="center"/>
              <w:rPr>
                <w:rFonts w:ascii="Arial" w:hAnsi="Arial" w:cs="Arial"/>
                <w:color w:val="212121"/>
                <w:sz w:val="20"/>
              </w:rPr>
            </w:pPr>
            <w:r w:rsidRPr="009E7F72">
              <w:rPr>
                <w:rFonts w:ascii="Arial" w:hAnsi="Arial" w:cs="Arial"/>
                <w:color w:val="212121"/>
                <w:sz w:val="20"/>
              </w:rPr>
              <w:t>29,4</w:t>
            </w:r>
            <w:r>
              <w:rPr>
                <w:rFonts w:ascii="Arial" w:hAnsi="Arial" w:cs="Arial"/>
                <w:color w:val="212121"/>
                <w:sz w:val="20"/>
              </w:rPr>
              <w:t>5</w:t>
            </w:r>
            <w:r w:rsidRPr="009E7F72">
              <w:rPr>
                <w:rFonts w:ascii="Arial" w:hAnsi="Arial" w:cs="Arial"/>
                <w:color w:val="212121"/>
                <w:sz w:val="20"/>
              </w:rPr>
              <w:t xml:space="preserve"> €</w:t>
            </w:r>
          </w:p>
        </w:tc>
      </w:tr>
    </w:tbl>
    <w:p w14:paraId="41D57480" w14:textId="7597FC48" w:rsidR="00F960F3" w:rsidRDefault="00F960F3" w:rsidP="00743D3A">
      <w:pPr>
        <w:shd w:val="clear" w:color="auto" w:fill="FFFFFF"/>
        <w:jc w:val="both"/>
        <w:textAlignment w:val="baseline"/>
        <w:rPr>
          <w:rFonts w:ascii="Arial" w:hAnsi="Arial" w:cs="Arial"/>
          <w:shd w:val="clear" w:color="auto" w:fill="FFFFFF"/>
        </w:rPr>
      </w:pPr>
    </w:p>
    <w:p w14:paraId="62B65E13" w14:textId="4A85E06B" w:rsidR="003B3056" w:rsidRDefault="003B3056" w:rsidP="00743D3A">
      <w:pPr>
        <w:shd w:val="clear" w:color="auto" w:fill="FFFFFF"/>
        <w:jc w:val="both"/>
        <w:textAlignment w:val="baseline"/>
        <w:rPr>
          <w:rFonts w:ascii="Arial" w:hAnsi="Arial" w:cs="Arial"/>
          <w:shd w:val="clear" w:color="auto" w:fill="FFFFFF"/>
        </w:rPr>
      </w:pPr>
      <w:r>
        <w:rPr>
          <w:rFonts w:ascii="Arial" w:hAnsi="Arial" w:cs="Arial"/>
          <w:shd w:val="clear" w:color="auto" w:fill="FFFFFF"/>
        </w:rPr>
        <w:t xml:space="preserve">*Pour la </w:t>
      </w:r>
      <w:r w:rsidR="00915026">
        <w:rPr>
          <w:rFonts w:ascii="Arial" w:hAnsi="Arial" w:cs="Arial"/>
          <w:shd w:val="clear" w:color="auto" w:fill="FFFFFF"/>
        </w:rPr>
        <w:t>R</w:t>
      </w:r>
      <w:r>
        <w:rPr>
          <w:rFonts w:ascii="Arial" w:hAnsi="Arial" w:cs="Arial"/>
          <w:shd w:val="clear" w:color="auto" w:fill="FFFFFF"/>
        </w:rPr>
        <w:t>éunion le tarif semaine est de 27,16 € et de 32,16 € le dimanche</w:t>
      </w:r>
    </w:p>
    <w:p w14:paraId="016BBCF6" w14:textId="77777777" w:rsidR="003B3056" w:rsidRPr="00B72D7F" w:rsidRDefault="003B3056" w:rsidP="00743D3A">
      <w:pPr>
        <w:shd w:val="clear" w:color="auto" w:fill="FFFFFF"/>
        <w:jc w:val="both"/>
        <w:textAlignment w:val="baseline"/>
        <w:rPr>
          <w:rFonts w:ascii="Arial" w:hAnsi="Arial" w:cs="Arial"/>
          <w:shd w:val="clear" w:color="auto" w:fill="FFFFFF"/>
        </w:rPr>
      </w:pPr>
    </w:p>
    <w:p w14:paraId="6691C9FD" w14:textId="55F40C84" w:rsidR="008F3E9B" w:rsidRDefault="00CD5881" w:rsidP="004408D6">
      <w:pPr>
        <w:jc w:val="both"/>
        <w:rPr>
          <w:rFonts w:ascii="Arial" w:hAnsi="Arial" w:cs="Arial"/>
          <w:b/>
          <w:color w:val="212121"/>
        </w:rPr>
      </w:pPr>
      <w:r>
        <w:rPr>
          <w:rFonts w:ascii="Arial" w:hAnsi="Arial" w:cs="Arial"/>
          <w:b/>
          <w:color w:val="212121"/>
        </w:rPr>
        <w:t xml:space="preserve">Quels justificatifs </w:t>
      </w:r>
      <w:r w:rsidR="001D5573">
        <w:rPr>
          <w:rFonts w:ascii="Arial" w:hAnsi="Arial" w:cs="Arial"/>
          <w:b/>
          <w:color w:val="212121"/>
        </w:rPr>
        <w:t>présenter</w:t>
      </w:r>
      <w:r w:rsidR="008F3E9B">
        <w:rPr>
          <w:rFonts w:ascii="Arial" w:hAnsi="Arial" w:cs="Arial"/>
          <w:b/>
          <w:color w:val="212121"/>
        </w:rPr>
        <w:t xml:space="preserve"> pour bénéficier d’une prise en charge </w:t>
      </w:r>
      <w:r w:rsidR="0025200D">
        <w:rPr>
          <w:rFonts w:ascii="Arial" w:hAnsi="Arial" w:cs="Arial"/>
          <w:b/>
          <w:color w:val="212121"/>
        </w:rPr>
        <w:t xml:space="preserve">par </w:t>
      </w:r>
      <w:r w:rsidR="008F3E9B">
        <w:rPr>
          <w:rFonts w:ascii="Arial" w:hAnsi="Arial" w:cs="Arial"/>
          <w:b/>
          <w:color w:val="212121"/>
        </w:rPr>
        <w:t xml:space="preserve">l’Assurance maladie ? </w:t>
      </w:r>
    </w:p>
    <w:p w14:paraId="28D22043" w14:textId="2BC70D93" w:rsidR="00B6272B" w:rsidRPr="00B6272B" w:rsidRDefault="00B6272B" w:rsidP="00B6272B">
      <w:pPr>
        <w:jc w:val="both"/>
        <w:rPr>
          <w:rFonts w:ascii="Arial" w:hAnsi="Arial" w:cs="Arial"/>
          <w:color w:val="212121"/>
        </w:rPr>
      </w:pPr>
      <w:r w:rsidRPr="00B6272B">
        <w:rPr>
          <w:rFonts w:ascii="Arial" w:hAnsi="Arial" w:cs="Arial"/>
          <w:color w:val="212121"/>
        </w:rPr>
        <w:t>Pour continuer à bénéficier de la prise en charge d’un test par l’Assurance maladie,</w:t>
      </w:r>
      <w:r>
        <w:rPr>
          <w:rFonts w:ascii="Arial" w:hAnsi="Arial" w:cs="Arial"/>
          <w:color w:val="212121"/>
        </w:rPr>
        <w:t xml:space="preserve"> </w:t>
      </w:r>
      <w:r w:rsidRPr="00B6272B">
        <w:rPr>
          <w:rFonts w:ascii="Arial" w:hAnsi="Arial" w:cs="Arial"/>
          <w:color w:val="212121"/>
        </w:rPr>
        <w:t>les personnes devront présenter une des preuves suivantes :</w:t>
      </w:r>
    </w:p>
    <w:p w14:paraId="4A938071" w14:textId="56B66750" w:rsidR="00B6272B" w:rsidRPr="00B6272B" w:rsidRDefault="00B6272B" w:rsidP="00BD5A83">
      <w:pPr>
        <w:pStyle w:val="Paragraphedeliste"/>
        <w:numPr>
          <w:ilvl w:val="0"/>
          <w:numId w:val="17"/>
        </w:numPr>
        <w:jc w:val="both"/>
        <w:rPr>
          <w:rFonts w:ascii="Arial" w:hAnsi="Arial" w:cs="Arial"/>
          <w:color w:val="212121"/>
        </w:rPr>
      </w:pPr>
      <w:proofErr w:type="gramStart"/>
      <w:r w:rsidRPr="00B6272B">
        <w:rPr>
          <w:rFonts w:ascii="Arial" w:hAnsi="Arial" w:cs="Arial"/>
          <w:color w:val="212121"/>
        </w:rPr>
        <w:t>un</w:t>
      </w:r>
      <w:proofErr w:type="gramEnd"/>
      <w:r w:rsidRPr="00B6272B">
        <w:rPr>
          <w:rFonts w:ascii="Arial" w:hAnsi="Arial" w:cs="Arial"/>
          <w:color w:val="212121"/>
        </w:rPr>
        <w:t xml:space="preserve"> certificat de vaccination, de contre-indication vaccinale ou de rétablissement, sous forme de QR-Code (papier ou numérique par exemple via l’application </w:t>
      </w:r>
      <w:proofErr w:type="spellStart"/>
      <w:r w:rsidRPr="00B6272B">
        <w:rPr>
          <w:rFonts w:ascii="Arial" w:hAnsi="Arial" w:cs="Arial"/>
          <w:color w:val="212121"/>
        </w:rPr>
        <w:t>TousAntiCovid</w:t>
      </w:r>
      <w:proofErr w:type="spellEnd"/>
      <w:r w:rsidRPr="00B6272B">
        <w:rPr>
          <w:rFonts w:ascii="Arial" w:hAnsi="Arial" w:cs="Arial"/>
          <w:color w:val="212121"/>
        </w:rPr>
        <w:t>). Le professionnel de santé</w:t>
      </w:r>
      <w:r>
        <w:rPr>
          <w:rFonts w:ascii="Arial" w:hAnsi="Arial" w:cs="Arial"/>
          <w:color w:val="212121"/>
        </w:rPr>
        <w:t xml:space="preserve"> </w:t>
      </w:r>
      <w:r w:rsidRPr="00B6272B">
        <w:rPr>
          <w:rFonts w:ascii="Arial" w:hAnsi="Arial" w:cs="Arial"/>
          <w:color w:val="212121"/>
        </w:rPr>
        <w:t xml:space="preserve">pourra vérifier l’authenticité de la preuve via TAC </w:t>
      </w:r>
      <w:proofErr w:type="spellStart"/>
      <w:r w:rsidRPr="00B6272B">
        <w:rPr>
          <w:rFonts w:ascii="Arial" w:hAnsi="Arial" w:cs="Arial"/>
          <w:color w:val="212121"/>
        </w:rPr>
        <w:t>Vérif</w:t>
      </w:r>
      <w:proofErr w:type="spellEnd"/>
      <w:r w:rsidRPr="00B6272B">
        <w:rPr>
          <w:rFonts w:ascii="Arial" w:hAnsi="Arial" w:cs="Arial"/>
          <w:color w:val="212121"/>
        </w:rPr>
        <w:t xml:space="preserve"> ;</w:t>
      </w:r>
    </w:p>
    <w:p w14:paraId="17B357CE" w14:textId="77777777" w:rsidR="00B6272B" w:rsidRPr="00B6272B" w:rsidRDefault="00B6272B" w:rsidP="00B6272B">
      <w:pPr>
        <w:pStyle w:val="Paragraphedeliste"/>
        <w:numPr>
          <w:ilvl w:val="0"/>
          <w:numId w:val="17"/>
        </w:numPr>
        <w:jc w:val="both"/>
        <w:rPr>
          <w:rFonts w:ascii="Arial" w:hAnsi="Arial" w:cs="Arial"/>
          <w:color w:val="212121"/>
        </w:rPr>
      </w:pPr>
      <w:proofErr w:type="gramStart"/>
      <w:r w:rsidRPr="00B6272B">
        <w:rPr>
          <w:rFonts w:ascii="Arial" w:hAnsi="Arial" w:cs="Arial"/>
          <w:color w:val="212121"/>
        </w:rPr>
        <w:t>une</w:t>
      </w:r>
      <w:proofErr w:type="gramEnd"/>
      <w:r w:rsidRPr="00B6272B">
        <w:rPr>
          <w:rFonts w:ascii="Arial" w:hAnsi="Arial" w:cs="Arial"/>
          <w:color w:val="212121"/>
        </w:rPr>
        <w:t xml:space="preserve"> pièce d’identité pour les mineurs ;</w:t>
      </w:r>
    </w:p>
    <w:p w14:paraId="318DF745" w14:textId="52957D6D" w:rsidR="00B6272B" w:rsidRPr="00B6272B" w:rsidRDefault="00B6272B" w:rsidP="00DE17B8">
      <w:pPr>
        <w:pStyle w:val="Paragraphedeliste"/>
        <w:numPr>
          <w:ilvl w:val="0"/>
          <w:numId w:val="17"/>
        </w:numPr>
        <w:jc w:val="both"/>
        <w:rPr>
          <w:rFonts w:ascii="Arial" w:hAnsi="Arial" w:cs="Arial"/>
          <w:color w:val="212121"/>
        </w:rPr>
      </w:pPr>
      <w:proofErr w:type="gramStart"/>
      <w:r w:rsidRPr="00B6272B">
        <w:rPr>
          <w:rFonts w:ascii="Arial" w:hAnsi="Arial" w:cs="Arial"/>
          <w:color w:val="212121"/>
        </w:rPr>
        <w:t>un</w:t>
      </w:r>
      <w:proofErr w:type="gramEnd"/>
      <w:r w:rsidRPr="00B6272B">
        <w:rPr>
          <w:rFonts w:ascii="Arial" w:hAnsi="Arial" w:cs="Arial"/>
          <w:color w:val="212121"/>
        </w:rPr>
        <w:t xml:space="preserve"> justificatif de contact à risque (mail ou SMS) envoyé par l’Assurance maladie pour une prise en charge au 1er et au 7ème jours. Le professionnel de santé pourra vérifier l’authenticité de la preuve en consultant les</w:t>
      </w:r>
      <w:r>
        <w:rPr>
          <w:rFonts w:ascii="Arial" w:hAnsi="Arial" w:cs="Arial"/>
          <w:color w:val="212121"/>
        </w:rPr>
        <w:t xml:space="preserve"> </w:t>
      </w:r>
      <w:r w:rsidRPr="00B6272B">
        <w:rPr>
          <w:rFonts w:ascii="Arial" w:hAnsi="Arial" w:cs="Arial"/>
          <w:color w:val="212121"/>
        </w:rPr>
        <w:t>données de Contact-</w:t>
      </w:r>
      <w:proofErr w:type="spellStart"/>
      <w:r w:rsidRPr="00B6272B">
        <w:rPr>
          <w:rFonts w:ascii="Arial" w:hAnsi="Arial" w:cs="Arial"/>
          <w:color w:val="212121"/>
        </w:rPr>
        <w:t>Covid</w:t>
      </w:r>
      <w:proofErr w:type="spellEnd"/>
      <w:r w:rsidRPr="00B6272B">
        <w:rPr>
          <w:rFonts w:ascii="Arial" w:hAnsi="Arial" w:cs="Arial"/>
          <w:color w:val="212121"/>
        </w:rPr>
        <w:t xml:space="preserve"> ;</w:t>
      </w:r>
    </w:p>
    <w:p w14:paraId="7EC69D94" w14:textId="766E6FA9" w:rsidR="00B6272B" w:rsidRPr="00B6272B" w:rsidRDefault="00B6272B" w:rsidP="008832FB">
      <w:pPr>
        <w:pStyle w:val="Paragraphedeliste"/>
        <w:numPr>
          <w:ilvl w:val="0"/>
          <w:numId w:val="17"/>
        </w:numPr>
        <w:jc w:val="both"/>
        <w:rPr>
          <w:rFonts w:ascii="Arial" w:hAnsi="Arial" w:cs="Arial"/>
          <w:color w:val="212121"/>
        </w:rPr>
      </w:pPr>
      <w:r w:rsidRPr="00B6272B">
        <w:rPr>
          <w:rFonts w:ascii="Arial" w:hAnsi="Arial" w:cs="Arial"/>
          <w:color w:val="212121"/>
        </w:rPr>
        <w:t>une prescription médicale délivrée par un médecin ou une sage-femme</w:t>
      </w:r>
      <w:r w:rsidR="007233D0">
        <w:rPr>
          <w:rStyle w:val="Appelnotedebasdep"/>
          <w:rFonts w:ascii="Arial" w:hAnsi="Arial" w:cs="Arial"/>
          <w:color w:val="212121"/>
        </w:rPr>
        <w:footnoteReference w:id="1"/>
      </w:r>
      <w:r w:rsidRPr="00B6272B">
        <w:rPr>
          <w:rFonts w:ascii="Arial" w:hAnsi="Arial" w:cs="Arial"/>
          <w:color w:val="212121"/>
        </w:rPr>
        <w:t>,</w:t>
      </w:r>
      <w:r>
        <w:rPr>
          <w:rFonts w:ascii="Arial" w:hAnsi="Arial" w:cs="Arial"/>
          <w:color w:val="212121"/>
        </w:rPr>
        <w:t xml:space="preserve"> </w:t>
      </w:r>
      <w:r w:rsidRPr="00B6272B">
        <w:rPr>
          <w:rFonts w:ascii="Arial" w:hAnsi="Arial" w:cs="Arial"/>
          <w:color w:val="212121"/>
        </w:rPr>
        <w:t>valable 48h</w:t>
      </w:r>
      <w:r w:rsidR="007233D0">
        <w:rPr>
          <w:rStyle w:val="Appelnotedebasdep"/>
          <w:rFonts w:ascii="Arial" w:hAnsi="Arial" w:cs="Arial"/>
          <w:color w:val="212121"/>
        </w:rPr>
        <w:footnoteReference w:id="2"/>
      </w:r>
      <w:r w:rsidRPr="00B6272B">
        <w:rPr>
          <w:rFonts w:ascii="Arial" w:hAnsi="Arial" w:cs="Arial"/>
          <w:color w:val="212121"/>
        </w:rPr>
        <w:t xml:space="preserve"> et non-renouvelable.</w:t>
      </w:r>
    </w:p>
    <w:p w14:paraId="7FAC8C63" w14:textId="45EF9C28" w:rsidR="00B6272B" w:rsidRDefault="00B6272B" w:rsidP="00B6272B">
      <w:pPr>
        <w:rPr>
          <w:rFonts w:ascii="Arial" w:hAnsi="Arial" w:cs="Arial"/>
          <w:color w:val="212121"/>
        </w:rPr>
      </w:pPr>
    </w:p>
    <w:p w14:paraId="14467A08" w14:textId="6EC45407" w:rsidR="00CC5D33" w:rsidRDefault="00CC5D33" w:rsidP="00B6272B">
      <w:pPr>
        <w:rPr>
          <w:rFonts w:ascii="Arial" w:hAnsi="Arial" w:cs="Arial"/>
          <w:color w:val="212121"/>
        </w:rPr>
      </w:pPr>
    </w:p>
    <w:p w14:paraId="7CD8898C" w14:textId="1A21CD8D" w:rsidR="00CC5D33" w:rsidRDefault="00CC5D33" w:rsidP="00B6272B">
      <w:pPr>
        <w:rPr>
          <w:rFonts w:ascii="Arial" w:hAnsi="Arial" w:cs="Arial"/>
          <w:color w:val="212121"/>
        </w:rPr>
      </w:pPr>
    </w:p>
    <w:p w14:paraId="1DD76048" w14:textId="77777777" w:rsidR="00CC5D33" w:rsidRDefault="00CC5D33" w:rsidP="00B6272B">
      <w:pPr>
        <w:rPr>
          <w:rFonts w:ascii="Arial" w:hAnsi="Arial" w:cs="Arial"/>
          <w:color w:val="212121"/>
        </w:rPr>
      </w:pPr>
    </w:p>
    <w:p w14:paraId="240F759D" w14:textId="6A5C2AC9" w:rsidR="00614469" w:rsidRPr="007233D0" w:rsidRDefault="007233D0" w:rsidP="00B6272B">
      <w:pPr>
        <w:rPr>
          <w:rFonts w:ascii="Arial" w:hAnsi="Arial" w:cs="Arial"/>
        </w:rPr>
      </w:pPr>
      <w:r>
        <w:rPr>
          <w:rFonts w:ascii="Arial" w:hAnsi="Arial" w:cs="Arial"/>
          <w:b/>
        </w:rPr>
        <w:lastRenderedPageBreak/>
        <w:t xml:space="preserve">6 </w:t>
      </w:r>
      <w:r w:rsidR="001D5573" w:rsidRPr="007233D0">
        <w:rPr>
          <w:rFonts w:ascii="Arial" w:hAnsi="Arial" w:cs="Arial"/>
          <w:b/>
        </w:rPr>
        <w:t>C</w:t>
      </w:r>
      <w:r w:rsidR="00614469" w:rsidRPr="007233D0">
        <w:rPr>
          <w:rFonts w:ascii="Arial" w:hAnsi="Arial" w:cs="Arial"/>
          <w:b/>
        </w:rPr>
        <w:t>as types</w:t>
      </w:r>
      <w:r>
        <w:rPr>
          <w:rFonts w:ascii="Arial" w:hAnsi="Arial" w:cs="Arial"/>
          <w:b/>
        </w:rPr>
        <w:t> :</w:t>
      </w:r>
    </w:p>
    <w:p w14:paraId="0223E0BA" w14:textId="1058C4F6" w:rsidR="00614469" w:rsidRPr="00F052B8" w:rsidRDefault="00614469" w:rsidP="00F1607F">
      <w:pPr>
        <w:pStyle w:val="Paragraphedeliste"/>
        <w:numPr>
          <w:ilvl w:val="0"/>
          <w:numId w:val="11"/>
        </w:numPr>
        <w:jc w:val="both"/>
        <w:rPr>
          <w:rFonts w:ascii="Arial" w:hAnsi="Arial" w:cs="Arial"/>
        </w:rPr>
      </w:pPr>
      <w:r w:rsidRPr="0024048F">
        <w:rPr>
          <w:rFonts w:ascii="Arial" w:hAnsi="Arial" w:cs="Arial"/>
          <w:u w:val="single"/>
        </w:rPr>
        <w:t xml:space="preserve">Je suis vacciné </w:t>
      </w:r>
      <w:r w:rsidR="00F1607F" w:rsidRPr="0024048F">
        <w:rPr>
          <w:rFonts w:ascii="Arial" w:hAnsi="Arial" w:cs="Arial"/>
          <w:u w:val="single"/>
        </w:rPr>
        <w:t>et symptomatique</w:t>
      </w:r>
      <w:r w:rsidR="00F1607F">
        <w:rPr>
          <w:rFonts w:ascii="Arial" w:hAnsi="Arial" w:cs="Arial"/>
        </w:rPr>
        <w:t>, je me rends immédiatement dans un lieu de dépistage, je présente ma preuve de vaccination, je suis testé gratuitement.</w:t>
      </w:r>
    </w:p>
    <w:p w14:paraId="20125797" w14:textId="77777777" w:rsidR="00614469" w:rsidRPr="00F052B8" w:rsidRDefault="00614469" w:rsidP="00614469">
      <w:pPr>
        <w:pStyle w:val="Paragraphedeliste"/>
        <w:rPr>
          <w:rFonts w:ascii="Arial" w:hAnsi="Arial" w:cs="Arial"/>
        </w:rPr>
      </w:pPr>
    </w:p>
    <w:p w14:paraId="4D18B422" w14:textId="5D6E7DFC" w:rsidR="001D5573" w:rsidRDefault="001D5573" w:rsidP="009C65AB">
      <w:pPr>
        <w:pStyle w:val="Paragraphedeliste"/>
        <w:numPr>
          <w:ilvl w:val="0"/>
          <w:numId w:val="11"/>
        </w:numPr>
        <w:rPr>
          <w:rFonts w:ascii="Arial" w:hAnsi="Arial" w:cs="Arial"/>
        </w:rPr>
      </w:pPr>
      <w:r w:rsidRPr="0024048F">
        <w:rPr>
          <w:rFonts w:ascii="Arial" w:hAnsi="Arial" w:cs="Arial"/>
          <w:u w:val="single"/>
        </w:rPr>
        <w:t>Je ne suis pas vacciné</w:t>
      </w:r>
      <w:r w:rsidR="00F1607F" w:rsidRPr="0024048F">
        <w:rPr>
          <w:rFonts w:ascii="Arial" w:hAnsi="Arial" w:cs="Arial"/>
          <w:u w:val="single"/>
        </w:rPr>
        <w:t xml:space="preserve"> et symptomatique</w:t>
      </w:r>
      <w:r w:rsidR="00F1607F" w:rsidRPr="00F1607F">
        <w:rPr>
          <w:rFonts w:ascii="Arial" w:hAnsi="Arial" w:cs="Arial"/>
        </w:rPr>
        <w:t>, je me rends dans un lieu de dépistage après consultation chez mon médecin traitant, je présente la prescription médicale dans les 48h, je suis testé gratuitement.</w:t>
      </w:r>
    </w:p>
    <w:p w14:paraId="72E40CD4" w14:textId="77777777" w:rsidR="00F1607F" w:rsidRPr="00F1607F" w:rsidRDefault="00F1607F" w:rsidP="00F1607F">
      <w:pPr>
        <w:pStyle w:val="Paragraphedeliste"/>
        <w:rPr>
          <w:rFonts w:ascii="Arial" w:hAnsi="Arial" w:cs="Arial"/>
        </w:rPr>
      </w:pPr>
    </w:p>
    <w:p w14:paraId="2C1FD3C9" w14:textId="54DFF3B9" w:rsidR="00614469" w:rsidRPr="00F052B8" w:rsidRDefault="00614469" w:rsidP="000556E6">
      <w:pPr>
        <w:pStyle w:val="Paragraphedeliste"/>
        <w:numPr>
          <w:ilvl w:val="0"/>
          <w:numId w:val="11"/>
        </w:numPr>
        <w:rPr>
          <w:rFonts w:ascii="Arial" w:hAnsi="Arial" w:cs="Arial"/>
        </w:rPr>
      </w:pPr>
      <w:r w:rsidRPr="00F052B8">
        <w:rPr>
          <w:rFonts w:ascii="Arial" w:hAnsi="Arial" w:cs="Arial"/>
          <w:u w:val="single"/>
        </w:rPr>
        <w:t>Je</w:t>
      </w:r>
      <w:r w:rsidR="0024048F">
        <w:rPr>
          <w:rFonts w:ascii="Arial" w:hAnsi="Arial" w:cs="Arial"/>
          <w:u w:val="single"/>
        </w:rPr>
        <w:t xml:space="preserve"> ne suis pas vacciné et je veux une preuve de passe sanitaire,</w:t>
      </w:r>
      <w:r w:rsidR="0024048F">
        <w:rPr>
          <w:rFonts w:ascii="Arial" w:hAnsi="Arial" w:cs="Arial"/>
        </w:rPr>
        <w:t xml:space="preserve"> je me rends dans un lieu de dépistage, je présente une pièce d’identité valide, la tarification est variable entre 22 et 45€.</w:t>
      </w:r>
    </w:p>
    <w:p w14:paraId="2F2A27D9" w14:textId="77777777" w:rsidR="00614469" w:rsidRPr="00F052B8" w:rsidRDefault="00614469" w:rsidP="00614469">
      <w:pPr>
        <w:pStyle w:val="Paragraphedeliste"/>
        <w:rPr>
          <w:rFonts w:ascii="Arial" w:hAnsi="Arial" w:cs="Arial"/>
        </w:rPr>
      </w:pPr>
    </w:p>
    <w:p w14:paraId="08A7F9E3" w14:textId="2693174F" w:rsidR="00614469" w:rsidRPr="00F052B8" w:rsidRDefault="00614469" w:rsidP="000556E6">
      <w:pPr>
        <w:pStyle w:val="Paragraphedeliste"/>
        <w:numPr>
          <w:ilvl w:val="0"/>
          <w:numId w:val="11"/>
        </w:numPr>
        <w:jc w:val="both"/>
        <w:rPr>
          <w:rFonts w:ascii="Arial" w:hAnsi="Arial" w:cs="Arial"/>
        </w:rPr>
      </w:pPr>
      <w:r w:rsidRPr="00F052B8">
        <w:rPr>
          <w:rFonts w:ascii="Arial" w:hAnsi="Arial" w:cs="Arial"/>
          <w:u w:val="single"/>
        </w:rPr>
        <w:t xml:space="preserve">Je </w:t>
      </w:r>
      <w:r w:rsidR="000556E6" w:rsidRPr="00F052B8">
        <w:rPr>
          <w:rFonts w:ascii="Arial" w:hAnsi="Arial" w:cs="Arial"/>
          <w:u w:val="single"/>
        </w:rPr>
        <w:t xml:space="preserve">suis identifié </w:t>
      </w:r>
      <w:r w:rsidR="00C671BB">
        <w:rPr>
          <w:rFonts w:ascii="Arial" w:hAnsi="Arial" w:cs="Arial"/>
          <w:u w:val="single"/>
        </w:rPr>
        <w:t>« </w:t>
      </w:r>
      <w:r w:rsidR="000556E6" w:rsidRPr="00F052B8">
        <w:rPr>
          <w:rFonts w:ascii="Arial" w:hAnsi="Arial" w:cs="Arial"/>
          <w:u w:val="single"/>
        </w:rPr>
        <w:t>contact à risque</w:t>
      </w:r>
      <w:bookmarkStart w:id="0" w:name="_GoBack"/>
      <w:bookmarkEnd w:id="0"/>
      <w:r w:rsidR="00C671BB">
        <w:rPr>
          <w:rFonts w:ascii="Arial" w:hAnsi="Arial" w:cs="Arial"/>
          <w:u w:val="single"/>
        </w:rPr>
        <w:t> »</w:t>
      </w:r>
      <w:r w:rsidR="000556E6" w:rsidRPr="00F052B8">
        <w:rPr>
          <w:rFonts w:ascii="Arial" w:hAnsi="Arial" w:cs="Arial"/>
        </w:rPr>
        <w:t>, je</w:t>
      </w:r>
      <w:r w:rsidR="00C671BB">
        <w:rPr>
          <w:rFonts w:ascii="Arial" w:hAnsi="Arial" w:cs="Arial"/>
        </w:rPr>
        <w:t xml:space="preserve"> me rends immédiatement dans un lieu de dépistage, je présente le document de prise en charge de l’Assurance maladie, je suis testé gratuitement.</w:t>
      </w:r>
    </w:p>
    <w:p w14:paraId="65EF8629" w14:textId="77777777" w:rsidR="00614469" w:rsidRPr="00F052B8" w:rsidRDefault="00614469" w:rsidP="00614469">
      <w:pPr>
        <w:pStyle w:val="Paragraphedeliste"/>
        <w:rPr>
          <w:rFonts w:ascii="Arial" w:hAnsi="Arial" w:cs="Arial"/>
        </w:rPr>
      </w:pPr>
    </w:p>
    <w:p w14:paraId="3531E184" w14:textId="77777777" w:rsidR="004C5712" w:rsidRDefault="000556E6" w:rsidP="001C6B58">
      <w:pPr>
        <w:pStyle w:val="Paragraphedeliste"/>
        <w:numPr>
          <w:ilvl w:val="0"/>
          <w:numId w:val="11"/>
        </w:numPr>
        <w:jc w:val="both"/>
        <w:rPr>
          <w:rFonts w:ascii="Arial" w:hAnsi="Arial" w:cs="Arial"/>
        </w:rPr>
      </w:pPr>
      <w:r w:rsidRPr="004C5712">
        <w:rPr>
          <w:rFonts w:ascii="Arial" w:hAnsi="Arial" w:cs="Arial"/>
          <w:u w:val="single"/>
        </w:rPr>
        <w:t xml:space="preserve">Je </w:t>
      </w:r>
      <w:r w:rsidR="004C5712" w:rsidRPr="004C5712">
        <w:rPr>
          <w:rFonts w:ascii="Arial" w:hAnsi="Arial" w:cs="Arial"/>
          <w:u w:val="single"/>
        </w:rPr>
        <w:t>suis mineur symptomatique ou pas</w:t>
      </w:r>
      <w:r w:rsidRPr="004C5712">
        <w:rPr>
          <w:rFonts w:ascii="Arial" w:hAnsi="Arial" w:cs="Arial"/>
          <w:u w:val="single"/>
        </w:rPr>
        <w:t>,</w:t>
      </w:r>
      <w:r w:rsidRPr="004C5712">
        <w:rPr>
          <w:rFonts w:ascii="Arial" w:hAnsi="Arial" w:cs="Arial"/>
        </w:rPr>
        <w:t xml:space="preserve"> je </w:t>
      </w:r>
      <w:r w:rsidR="004C5712" w:rsidRPr="004C5712">
        <w:rPr>
          <w:rFonts w:ascii="Arial" w:hAnsi="Arial" w:cs="Arial"/>
        </w:rPr>
        <w:t xml:space="preserve">me rends dans un lieu de dépistage, je présente une pièce d’identité valide, je suis testé gratuitement. </w:t>
      </w:r>
    </w:p>
    <w:p w14:paraId="455030FA" w14:textId="46C79DC5" w:rsidR="00801643" w:rsidRPr="004C5712" w:rsidRDefault="004C5712" w:rsidP="001C6B58">
      <w:pPr>
        <w:pStyle w:val="Paragraphedeliste"/>
        <w:numPr>
          <w:ilvl w:val="0"/>
          <w:numId w:val="11"/>
        </w:numPr>
        <w:jc w:val="both"/>
        <w:rPr>
          <w:rFonts w:ascii="Arial" w:hAnsi="Arial" w:cs="Arial"/>
        </w:rPr>
      </w:pPr>
      <w:r>
        <w:rPr>
          <w:rFonts w:ascii="Arial" w:hAnsi="Arial" w:cs="Arial"/>
          <w:u w:val="single"/>
        </w:rPr>
        <w:t xml:space="preserve">Je participe à une opération </w:t>
      </w:r>
      <w:r w:rsidR="00614469" w:rsidRPr="004C5712">
        <w:rPr>
          <w:rFonts w:ascii="Arial" w:hAnsi="Arial" w:cs="Arial"/>
          <w:u w:val="single"/>
        </w:rPr>
        <w:t>de dépistage collectif</w:t>
      </w:r>
      <w:r>
        <w:rPr>
          <w:rFonts w:ascii="Arial" w:hAnsi="Arial" w:cs="Arial"/>
          <w:u w:val="single"/>
        </w:rPr>
        <w:t>,</w:t>
      </w:r>
      <w:r w:rsidR="00614469" w:rsidRPr="004C5712">
        <w:rPr>
          <w:rFonts w:ascii="Arial" w:hAnsi="Arial" w:cs="Arial"/>
        </w:rPr>
        <w:t xml:space="preserve"> </w:t>
      </w:r>
      <w:r>
        <w:rPr>
          <w:rFonts w:ascii="Arial" w:hAnsi="Arial" w:cs="Arial"/>
        </w:rPr>
        <w:t>je me rends sur le lieu de dépistage, je présente le document de prise en charge qui m’a été remis, je suis testé gratuitement.</w:t>
      </w:r>
    </w:p>
    <w:p w14:paraId="05963A7C" w14:textId="77777777" w:rsidR="00801643" w:rsidRPr="00F052B8" w:rsidRDefault="00801643" w:rsidP="00801643">
      <w:pPr>
        <w:rPr>
          <w:rFonts w:ascii="Arial" w:hAnsi="Arial" w:cs="Arial"/>
        </w:rPr>
      </w:pPr>
    </w:p>
    <w:p w14:paraId="55E1A407" w14:textId="57C4DAE5" w:rsidR="00614469" w:rsidRPr="004C5712" w:rsidRDefault="00614469" w:rsidP="00915BCD">
      <w:pPr>
        <w:jc w:val="both"/>
        <w:rPr>
          <w:rFonts w:ascii="Arial" w:hAnsi="Arial" w:cs="Arial"/>
        </w:rPr>
      </w:pPr>
      <w:r w:rsidRPr="004C5712">
        <w:rPr>
          <w:rFonts w:ascii="Arial" w:hAnsi="Arial" w:cs="Arial"/>
        </w:rPr>
        <w:t xml:space="preserve">D’une manière générale, les consignes à observer lorsque </w:t>
      </w:r>
      <w:r w:rsidR="00EA5E9F" w:rsidRPr="004C5712">
        <w:rPr>
          <w:rFonts w:ascii="Arial" w:hAnsi="Arial" w:cs="Arial"/>
        </w:rPr>
        <w:t>vous ressentez</w:t>
      </w:r>
      <w:r w:rsidRPr="004C5712">
        <w:rPr>
          <w:rFonts w:ascii="Arial" w:hAnsi="Arial" w:cs="Arial"/>
        </w:rPr>
        <w:t xml:space="preserve"> des symptômes évocateurs de la COVID 19 sont les suivantes :</w:t>
      </w:r>
    </w:p>
    <w:p w14:paraId="5D4F7996" w14:textId="77777777" w:rsidR="00915BCD" w:rsidRPr="00F052B8" w:rsidRDefault="00915BCD" w:rsidP="00915BCD">
      <w:pPr>
        <w:pStyle w:val="Paragraphedeliste"/>
        <w:numPr>
          <w:ilvl w:val="0"/>
          <w:numId w:val="13"/>
        </w:numPr>
        <w:rPr>
          <w:rFonts w:ascii="Arial" w:hAnsi="Arial" w:cs="Arial"/>
        </w:rPr>
      </w:pPr>
      <w:r w:rsidRPr="00F052B8">
        <w:rPr>
          <w:rFonts w:ascii="Arial" w:hAnsi="Arial" w:cs="Arial"/>
        </w:rPr>
        <w:t>Sans signe grave, je contacte mon médecin traitant ou j’entre en contact avec un téléconseiller ;</w:t>
      </w:r>
    </w:p>
    <w:p w14:paraId="4CF85864" w14:textId="77777777" w:rsidR="00915BCD" w:rsidRPr="00F052B8" w:rsidRDefault="00915BCD" w:rsidP="00915BCD">
      <w:pPr>
        <w:pStyle w:val="Paragraphedeliste"/>
        <w:numPr>
          <w:ilvl w:val="0"/>
          <w:numId w:val="13"/>
        </w:numPr>
        <w:rPr>
          <w:rFonts w:ascii="Arial" w:hAnsi="Arial" w:cs="Arial"/>
        </w:rPr>
      </w:pPr>
      <w:r w:rsidRPr="00F052B8">
        <w:rPr>
          <w:rFonts w:ascii="Arial" w:hAnsi="Arial" w:cs="Arial"/>
        </w:rPr>
        <w:t>En cas de forte fièvre ou de difficultés à respirer, selon ma situation, j’appelle les urgences au 15, ou le numéro d’urgence réservé aux sourds et aux malentendants (114). Sinon, je me rends à l’hôpital le plus proche.</w:t>
      </w:r>
    </w:p>
    <w:p w14:paraId="5653862E" w14:textId="77777777" w:rsidR="00915BCD" w:rsidRPr="00F052B8" w:rsidRDefault="00915BCD" w:rsidP="00915BCD">
      <w:pPr>
        <w:jc w:val="both"/>
        <w:rPr>
          <w:rFonts w:ascii="Arial" w:hAnsi="Arial" w:cs="Arial"/>
          <w:highlight w:val="yellow"/>
        </w:rPr>
      </w:pPr>
    </w:p>
    <w:p w14:paraId="40BAFF31" w14:textId="77777777" w:rsidR="00910926" w:rsidRDefault="00910926" w:rsidP="00915BCD">
      <w:pPr>
        <w:jc w:val="both"/>
        <w:rPr>
          <w:rFonts w:ascii="Arial" w:hAnsi="Arial" w:cs="Arial"/>
        </w:rPr>
      </w:pPr>
    </w:p>
    <w:p w14:paraId="0D127711" w14:textId="5FB1BD60" w:rsidR="00801643" w:rsidRPr="00910926" w:rsidRDefault="00910926" w:rsidP="00915BCD">
      <w:pPr>
        <w:jc w:val="both"/>
        <w:rPr>
          <w:rFonts w:ascii="Arial" w:hAnsi="Arial" w:cs="Arial"/>
          <w:b/>
        </w:rPr>
      </w:pPr>
      <w:r w:rsidRPr="00910926">
        <w:rPr>
          <w:rFonts w:ascii="Arial" w:hAnsi="Arial" w:cs="Arial"/>
          <w:b/>
        </w:rPr>
        <w:t xml:space="preserve">Contact presse : </w:t>
      </w:r>
    </w:p>
    <w:p w14:paraId="15A38AFC" w14:textId="130B031C" w:rsidR="00910926" w:rsidRPr="00910926" w:rsidRDefault="005F08FF" w:rsidP="00915BCD">
      <w:pPr>
        <w:jc w:val="both"/>
        <w:rPr>
          <w:rFonts w:ascii="Arial" w:hAnsi="Arial" w:cs="Arial"/>
        </w:rPr>
      </w:pPr>
      <w:hyperlink r:id="rId9" w:history="1">
        <w:r w:rsidR="00910926" w:rsidRPr="00910926">
          <w:rPr>
            <w:rStyle w:val="Lienhypertexte"/>
            <w:rFonts w:ascii="Arial" w:hAnsi="Arial" w:cs="Arial"/>
          </w:rPr>
          <w:t>presse-dgs@sante.gouv.fr</w:t>
        </w:r>
      </w:hyperlink>
    </w:p>
    <w:p w14:paraId="28830C02" w14:textId="77777777" w:rsidR="00910926" w:rsidRDefault="00910926" w:rsidP="00915BCD">
      <w:pPr>
        <w:jc w:val="both"/>
      </w:pPr>
    </w:p>
    <w:p w14:paraId="78C7F634" w14:textId="6292D740" w:rsidR="00910926" w:rsidRPr="00F052B8" w:rsidRDefault="00910926" w:rsidP="00915BCD">
      <w:pPr>
        <w:jc w:val="both"/>
        <w:rPr>
          <w:rFonts w:ascii="Arial" w:hAnsi="Arial" w:cs="Arial"/>
        </w:rPr>
      </w:pPr>
    </w:p>
    <w:sectPr w:rsidR="00910926" w:rsidRPr="00F052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03EBC" w14:textId="77777777" w:rsidR="005F08FF" w:rsidRDefault="005F08FF" w:rsidP="00126D0C">
      <w:pPr>
        <w:spacing w:after="0" w:line="240" w:lineRule="auto"/>
      </w:pPr>
      <w:r>
        <w:separator/>
      </w:r>
    </w:p>
  </w:endnote>
  <w:endnote w:type="continuationSeparator" w:id="0">
    <w:p w14:paraId="46B1B8A8" w14:textId="77777777" w:rsidR="005F08FF" w:rsidRDefault="005F08FF" w:rsidP="001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11AC" w14:textId="77777777" w:rsidR="005F08FF" w:rsidRDefault="005F08FF" w:rsidP="00126D0C">
      <w:pPr>
        <w:spacing w:after="0" w:line="240" w:lineRule="auto"/>
      </w:pPr>
      <w:r>
        <w:separator/>
      </w:r>
    </w:p>
  </w:footnote>
  <w:footnote w:type="continuationSeparator" w:id="0">
    <w:p w14:paraId="0E627565" w14:textId="77777777" w:rsidR="005F08FF" w:rsidRDefault="005F08FF" w:rsidP="00126D0C">
      <w:pPr>
        <w:spacing w:after="0" w:line="240" w:lineRule="auto"/>
      </w:pPr>
      <w:r>
        <w:continuationSeparator/>
      </w:r>
    </w:p>
  </w:footnote>
  <w:footnote w:id="1">
    <w:p w14:paraId="7992D0C7" w14:textId="09F1B1EF" w:rsidR="007233D0" w:rsidRPr="007233D0" w:rsidRDefault="007233D0" w:rsidP="007233D0">
      <w:pPr>
        <w:pStyle w:val="Notedebasdepage"/>
        <w:jc w:val="both"/>
        <w:rPr>
          <w:i/>
          <w:sz w:val="18"/>
        </w:rPr>
      </w:pPr>
      <w:r w:rsidRPr="007233D0">
        <w:rPr>
          <w:rStyle w:val="Appelnotedebasdep"/>
          <w:i/>
          <w:sz w:val="18"/>
        </w:rPr>
        <w:footnoteRef/>
      </w:r>
      <w:r w:rsidRPr="007233D0">
        <w:rPr>
          <w:i/>
          <w:sz w:val="18"/>
        </w:rPr>
        <w:t xml:space="preserve"> Dans la limite de leur périmètre de compétence.</w:t>
      </w:r>
    </w:p>
  </w:footnote>
  <w:footnote w:id="2">
    <w:p w14:paraId="43FC2FB9" w14:textId="77777777" w:rsidR="007233D0" w:rsidRPr="007233D0" w:rsidRDefault="007233D0" w:rsidP="007233D0">
      <w:pPr>
        <w:pStyle w:val="Notedebasdepage"/>
        <w:jc w:val="both"/>
        <w:rPr>
          <w:i/>
          <w:sz w:val="18"/>
        </w:rPr>
      </w:pPr>
      <w:r w:rsidRPr="007233D0">
        <w:rPr>
          <w:rStyle w:val="Appelnotedebasdep"/>
          <w:i/>
          <w:sz w:val="18"/>
        </w:rPr>
        <w:footnoteRef/>
      </w:r>
      <w:r w:rsidRPr="007233D0">
        <w:rPr>
          <w:i/>
          <w:sz w:val="18"/>
        </w:rPr>
        <w:t xml:space="preserve"> En prévision d’une prise en charge médicale dans un établissement de santé (intervention, hospitalisation),</w:t>
      </w:r>
    </w:p>
    <w:p w14:paraId="05BEA39B" w14:textId="0D9FFFE8" w:rsidR="007233D0" w:rsidRDefault="007233D0" w:rsidP="007233D0">
      <w:pPr>
        <w:pStyle w:val="Notedebasdepage"/>
        <w:jc w:val="both"/>
      </w:pPr>
      <w:proofErr w:type="gramStart"/>
      <w:r w:rsidRPr="007233D0">
        <w:rPr>
          <w:i/>
          <w:sz w:val="18"/>
        </w:rPr>
        <w:t>la</w:t>
      </w:r>
      <w:proofErr w:type="gramEnd"/>
      <w:r w:rsidRPr="007233D0">
        <w:rPr>
          <w:i/>
          <w:sz w:val="18"/>
        </w:rPr>
        <w:t xml:space="preserve"> prescription devra préciser la date de l’intervention afin que le test puisse être réalisé en amont de cette</w:t>
      </w:r>
      <w:r w:rsidR="004C5712">
        <w:rPr>
          <w:i/>
          <w:sz w:val="18"/>
        </w:rPr>
        <w:t xml:space="preserve"> </w:t>
      </w:r>
      <w:r w:rsidRPr="007233D0">
        <w:rPr>
          <w:i/>
          <w:sz w:val="18"/>
        </w:rPr>
        <w:t>prise en charge, dans un délai compatible avec la durée de validité du test.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801"/>
    <w:multiLevelType w:val="hybridMultilevel"/>
    <w:tmpl w:val="8B3CF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5213A"/>
    <w:multiLevelType w:val="hybridMultilevel"/>
    <w:tmpl w:val="207A58D4"/>
    <w:lvl w:ilvl="0" w:tplc="CE02B44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A57AE3"/>
    <w:multiLevelType w:val="hybridMultilevel"/>
    <w:tmpl w:val="EF98569A"/>
    <w:lvl w:ilvl="0" w:tplc="903E20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027ED"/>
    <w:multiLevelType w:val="hybridMultilevel"/>
    <w:tmpl w:val="D33C1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AF0855"/>
    <w:multiLevelType w:val="hybridMultilevel"/>
    <w:tmpl w:val="0AF80662"/>
    <w:lvl w:ilvl="0" w:tplc="A6BCE3E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4F5C7F"/>
    <w:multiLevelType w:val="hybridMultilevel"/>
    <w:tmpl w:val="852A0696"/>
    <w:lvl w:ilvl="0" w:tplc="903E20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B3CD9"/>
    <w:multiLevelType w:val="hybridMultilevel"/>
    <w:tmpl w:val="4532F5F0"/>
    <w:lvl w:ilvl="0" w:tplc="8480861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FD0C0F"/>
    <w:multiLevelType w:val="hybridMultilevel"/>
    <w:tmpl w:val="EAD6D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07792D"/>
    <w:multiLevelType w:val="hybridMultilevel"/>
    <w:tmpl w:val="26E225FE"/>
    <w:lvl w:ilvl="0" w:tplc="D16EF1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535068"/>
    <w:multiLevelType w:val="hybridMultilevel"/>
    <w:tmpl w:val="BBDEB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D562D3"/>
    <w:multiLevelType w:val="hybridMultilevel"/>
    <w:tmpl w:val="14682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0D0546"/>
    <w:multiLevelType w:val="hybridMultilevel"/>
    <w:tmpl w:val="87763422"/>
    <w:lvl w:ilvl="0" w:tplc="FCD297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C47A77"/>
    <w:multiLevelType w:val="hybridMultilevel"/>
    <w:tmpl w:val="DC72846E"/>
    <w:lvl w:ilvl="0" w:tplc="FF2AA59C">
      <w:start w:val="1"/>
      <w:numFmt w:val="bullet"/>
      <w:lvlText w:val="•"/>
      <w:lvlJc w:val="left"/>
      <w:pPr>
        <w:tabs>
          <w:tab w:val="num" w:pos="720"/>
        </w:tabs>
        <w:ind w:left="720" w:hanging="360"/>
      </w:pPr>
      <w:rPr>
        <w:rFonts w:ascii="Arial" w:hAnsi="Arial" w:hint="default"/>
      </w:rPr>
    </w:lvl>
    <w:lvl w:ilvl="1" w:tplc="BFACB512">
      <w:start w:val="1"/>
      <w:numFmt w:val="bullet"/>
      <w:lvlText w:val="•"/>
      <w:lvlJc w:val="left"/>
      <w:pPr>
        <w:tabs>
          <w:tab w:val="num" w:pos="1440"/>
        </w:tabs>
        <w:ind w:left="1440" w:hanging="360"/>
      </w:pPr>
      <w:rPr>
        <w:rFonts w:ascii="Arial" w:hAnsi="Arial" w:hint="default"/>
      </w:rPr>
    </w:lvl>
    <w:lvl w:ilvl="2" w:tplc="2B8ACE06" w:tentative="1">
      <w:start w:val="1"/>
      <w:numFmt w:val="bullet"/>
      <w:lvlText w:val="•"/>
      <w:lvlJc w:val="left"/>
      <w:pPr>
        <w:tabs>
          <w:tab w:val="num" w:pos="2160"/>
        </w:tabs>
        <w:ind w:left="2160" w:hanging="360"/>
      </w:pPr>
      <w:rPr>
        <w:rFonts w:ascii="Arial" w:hAnsi="Arial" w:hint="default"/>
      </w:rPr>
    </w:lvl>
    <w:lvl w:ilvl="3" w:tplc="4350C0C4">
      <w:start w:val="217"/>
      <w:numFmt w:val="bullet"/>
      <w:lvlText w:val=""/>
      <w:lvlJc w:val="left"/>
      <w:pPr>
        <w:tabs>
          <w:tab w:val="num" w:pos="2880"/>
        </w:tabs>
        <w:ind w:left="2880" w:hanging="360"/>
      </w:pPr>
      <w:rPr>
        <w:rFonts w:ascii="Wingdings" w:hAnsi="Wingdings" w:hint="default"/>
      </w:rPr>
    </w:lvl>
    <w:lvl w:ilvl="4" w:tplc="BDB8B794" w:tentative="1">
      <w:start w:val="1"/>
      <w:numFmt w:val="bullet"/>
      <w:lvlText w:val="•"/>
      <w:lvlJc w:val="left"/>
      <w:pPr>
        <w:tabs>
          <w:tab w:val="num" w:pos="3600"/>
        </w:tabs>
        <w:ind w:left="3600" w:hanging="360"/>
      </w:pPr>
      <w:rPr>
        <w:rFonts w:ascii="Arial" w:hAnsi="Arial" w:hint="default"/>
      </w:rPr>
    </w:lvl>
    <w:lvl w:ilvl="5" w:tplc="2188C996" w:tentative="1">
      <w:start w:val="1"/>
      <w:numFmt w:val="bullet"/>
      <w:lvlText w:val="•"/>
      <w:lvlJc w:val="left"/>
      <w:pPr>
        <w:tabs>
          <w:tab w:val="num" w:pos="4320"/>
        </w:tabs>
        <w:ind w:left="4320" w:hanging="360"/>
      </w:pPr>
      <w:rPr>
        <w:rFonts w:ascii="Arial" w:hAnsi="Arial" w:hint="default"/>
      </w:rPr>
    </w:lvl>
    <w:lvl w:ilvl="6" w:tplc="025E342C" w:tentative="1">
      <w:start w:val="1"/>
      <w:numFmt w:val="bullet"/>
      <w:lvlText w:val="•"/>
      <w:lvlJc w:val="left"/>
      <w:pPr>
        <w:tabs>
          <w:tab w:val="num" w:pos="5040"/>
        </w:tabs>
        <w:ind w:left="5040" w:hanging="360"/>
      </w:pPr>
      <w:rPr>
        <w:rFonts w:ascii="Arial" w:hAnsi="Arial" w:hint="default"/>
      </w:rPr>
    </w:lvl>
    <w:lvl w:ilvl="7" w:tplc="D66ED178" w:tentative="1">
      <w:start w:val="1"/>
      <w:numFmt w:val="bullet"/>
      <w:lvlText w:val="•"/>
      <w:lvlJc w:val="left"/>
      <w:pPr>
        <w:tabs>
          <w:tab w:val="num" w:pos="5760"/>
        </w:tabs>
        <w:ind w:left="5760" w:hanging="360"/>
      </w:pPr>
      <w:rPr>
        <w:rFonts w:ascii="Arial" w:hAnsi="Arial" w:hint="default"/>
      </w:rPr>
    </w:lvl>
    <w:lvl w:ilvl="8" w:tplc="75DE3F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AB133E"/>
    <w:multiLevelType w:val="hybridMultilevel"/>
    <w:tmpl w:val="1876BEA4"/>
    <w:lvl w:ilvl="0" w:tplc="D16EF1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D63679"/>
    <w:multiLevelType w:val="hybridMultilevel"/>
    <w:tmpl w:val="88EA0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9915E4"/>
    <w:multiLevelType w:val="hybridMultilevel"/>
    <w:tmpl w:val="F7AAE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211005"/>
    <w:multiLevelType w:val="hybridMultilevel"/>
    <w:tmpl w:val="70443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15"/>
  </w:num>
  <w:num w:numId="5">
    <w:abstractNumId w:val="4"/>
  </w:num>
  <w:num w:numId="6">
    <w:abstractNumId w:val="13"/>
  </w:num>
  <w:num w:numId="7">
    <w:abstractNumId w:val="7"/>
  </w:num>
  <w:num w:numId="8">
    <w:abstractNumId w:val="6"/>
  </w:num>
  <w:num w:numId="9">
    <w:abstractNumId w:val="1"/>
  </w:num>
  <w:num w:numId="10">
    <w:abstractNumId w:val="8"/>
  </w:num>
  <w:num w:numId="11">
    <w:abstractNumId w:val="2"/>
  </w:num>
  <w:num w:numId="12">
    <w:abstractNumId w:val="11"/>
  </w:num>
  <w:num w:numId="13">
    <w:abstractNumId w:val="5"/>
  </w:num>
  <w:num w:numId="14">
    <w:abstractNumId w:val="0"/>
  </w:num>
  <w:num w:numId="15">
    <w:abstractNumId w:val="10"/>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9B"/>
    <w:rsid w:val="000556E6"/>
    <w:rsid w:val="000838DE"/>
    <w:rsid w:val="000F354F"/>
    <w:rsid w:val="000F748A"/>
    <w:rsid w:val="00126D0C"/>
    <w:rsid w:val="00134E90"/>
    <w:rsid w:val="001D2DFB"/>
    <w:rsid w:val="001D5573"/>
    <w:rsid w:val="001F06BC"/>
    <w:rsid w:val="00211A50"/>
    <w:rsid w:val="00231AF2"/>
    <w:rsid w:val="0024048F"/>
    <w:rsid w:val="00244689"/>
    <w:rsid w:val="0025200D"/>
    <w:rsid w:val="00277CAD"/>
    <w:rsid w:val="00282046"/>
    <w:rsid w:val="00290F49"/>
    <w:rsid w:val="002B5569"/>
    <w:rsid w:val="002C223D"/>
    <w:rsid w:val="002E1BE5"/>
    <w:rsid w:val="003304B6"/>
    <w:rsid w:val="003B3056"/>
    <w:rsid w:val="003D6ED8"/>
    <w:rsid w:val="003E49F6"/>
    <w:rsid w:val="003E5B35"/>
    <w:rsid w:val="00434BC6"/>
    <w:rsid w:val="004408D6"/>
    <w:rsid w:val="004A653A"/>
    <w:rsid w:val="004B3BD9"/>
    <w:rsid w:val="004C5712"/>
    <w:rsid w:val="004C7784"/>
    <w:rsid w:val="00580D9C"/>
    <w:rsid w:val="00583FF4"/>
    <w:rsid w:val="005B3F4C"/>
    <w:rsid w:val="005C3115"/>
    <w:rsid w:val="005E4E97"/>
    <w:rsid w:val="005F08FF"/>
    <w:rsid w:val="00614469"/>
    <w:rsid w:val="00653102"/>
    <w:rsid w:val="00663859"/>
    <w:rsid w:val="00691681"/>
    <w:rsid w:val="006B52BF"/>
    <w:rsid w:val="006D1FBC"/>
    <w:rsid w:val="006D2611"/>
    <w:rsid w:val="00701DF0"/>
    <w:rsid w:val="00714776"/>
    <w:rsid w:val="007217CF"/>
    <w:rsid w:val="007233D0"/>
    <w:rsid w:val="00727B02"/>
    <w:rsid w:val="00743D3A"/>
    <w:rsid w:val="00754948"/>
    <w:rsid w:val="007633C2"/>
    <w:rsid w:val="00794313"/>
    <w:rsid w:val="00795580"/>
    <w:rsid w:val="007B5511"/>
    <w:rsid w:val="007C6403"/>
    <w:rsid w:val="00801643"/>
    <w:rsid w:val="008814D8"/>
    <w:rsid w:val="008F3E9B"/>
    <w:rsid w:val="00901C67"/>
    <w:rsid w:val="00910926"/>
    <w:rsid w:val="00914D98"/>
    <w:rsid w:val="00915026"/>
    <w:rsid w:val="00915BCD"/>
    <w:rsid w:val="0095505B"/>
    <w:rsid w:val="00964E99"/>
    <w:rsid w:val="009675D4"/>
    <w:rsid w:val="009E3F30"/>
    <w:rsid w:val="00A6083F"/>
    <w:rsid w:val="00A95B53"/>
    <w:rsid w:val="00AC7F6C"/>
    <w:rsid w:val="00AE437F"/>
    <w:rsid w:val="00B6272B"/>
    <w:rsid w:val="00B634E9"/>
    <w:rsid w:val="00B64D76"/>
    <w:rsid w:val="00B850BF"/>
    <w:rsid w:val="00B86556"/>
    <w:rsid w:val="00B91416"/>
    <w:rsid w:val="00B95DD8"/>
    <w:rsid w:val="00BF5385"/>
    <w:rsid w:val="00C31137"/>
    <w:rsid w:val="00C55A45"/>
    <w:rsid w:val="00C671BB"/>
    <w:rsid w:val="00C93335"/>
    <w:rsid w:val="00CA6A2D"/>
    <w:rsid w:val="00CC5D33"/>
    <w:rsid w:val="00CD5881"/>
    <w:rsid w:val="00CF662F"/>
    <w:rsid w:val="00D02274"/>
    <w:rsid w:val="00D455AB"/>
    <w:rsid w:val="00DA68F9"/>
    <w:rsid w:val="00DE275F"/>
    <w:rsid w:val="00DF0E4A"/>
    <w:rsid w:val="00DF6D66"/>
    <w:rsid w:val="00E63416"/>
    <w:rsid w:val="00E8208D"/>
    <w:rsid w:val="00EA5E9F"/>
    <w:rsid w:val="00EB19ED"/>
    <w:rsid w:val="00F052B8"/>
    <w:rsid w:val="00F1607F"/>
    <w:rsid w:val="00F960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7632"/>
  <w15:chartTrackingRefBased/>
  <w15:docId w15:val="{13E8B690-0A3D-4EF7-A562-AD75DD54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E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3E9B"/>
    <w:pPr>
      <w:ind w:left="720"/>
      <w:contextualSpacing/>
    </w:pPr>
  </w:style>
  <w:style w:type="character" w:styleId="Marquedecommentaire">
    <w:name w:val="annotation reference"/>
    <w:basedOn w:val="Policepardfaut"/>
    <w:uiPriority w:val="99"/>
    <w:semiHidden/>
    <w:unhideWhenUsed/>
    <w:rsid w:val="008F3E9B"/>
    <w:rPr>
      <w:sz w:val="16"/>
      <w:szCs w:val="16"/>
    </w:rPr>
  </w:style>
  <w:style w:type="paragraph" w:styleId="Commentaire">
    <w:name w:val="annotation text"/>
    <w:basedOn w:val="Normal"/>
    <w:link w:val="CommentaireCar"/>
    <w:uiPriority w:val="99"/>
    <w:semiHidden/>
    <w:unhideWhenUsed/>
    <w:rsid w:val="008F3E9B"/>
    <w:pPr>
      <w:spacing w:line="240" w:lineRule="auto"/>
    </w:pPr>
    <w:rPr>
      <w:sz w:val="20"/>
      <w:szCs w:val="20"/>
    </w:rPr>
  </w:style>
  <w:style w:type="character" w:customStyle="1" w:styleId="CommentaireCar">
    <w:name w:val="Commentaire Car"/>
    <w:basedOn w:val="Policepardfaut"/>
    <w:link w:val="Commentaire"/>
    <w:uiPriority w:val="99"/>
    <w:semiHidden/>
    <w:rsid w:val="008F3E9B"/>
    <w:rPr>
      <w:sz w:val="20"/>
      <w:szCs w:val="20"/>
    </w:rPr>
  </w:style>
  <w:style w:type="paragraph" w:styleId="Textedebulles">
    <w:name w:val="Balloon Text"/>
    <w:basedOn w:val="Normal"/>
    <w:link w:val="TextedebullesCar"/>
    <w:uiPriority w:val="99"/>
    <w:semiHidden/>
    <w:unhideWhenUsed/>
    <w:rsid w:val="008F3E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3E9B"/>
    <w:rPr>
      <w:rFonts w:ascii="Segoe UI" w:hAnsi="Segoe UI" w:cs="Segoe UI"/>
      <w:sz w:val="18"/>
      <w:szCs w:val="18"/>
    </w:rPr>
  </w:style>
  <w:style w:type="paragraph" w:styleId="En-tte">
    <w:name w:val="header"/>
    <w:basedOn w:val="Normal"/>
    <w:link w:val="En-tteCar"/>
    <w:uiPriority w:val="99"/>
    <w:unhideWhenUsed/>
    <w:rsid w:val="00126D0C"/>
    <w:pPr>
      <w:tabs>
        <w:tab w:val="center" w:pos="4536"/>
        <w:tab w:val="right" w:pos="9072"/>
      </w:tabs>
      <w:spacing w:after="0" w:line="240" w:lineRule="auto"/>
    </w:pPr>
  </w:style>
  <w:style w:type="character" w:customStyle="1" w:styleId="En-tteCar">
    <w:name w:val="En-tête Car"/>
    <w:basedOn w:val="Policepardfaut"/>
    <w:link w:val="En-tte"/>
    <w:uiPriority w:val="99"/>
    <w:rsid w:val="00126D0C"/>
  </w:style>
  <w:style w:type="paragraph" w:styleId="Pieddepage">
    <w:name w:val="footer"/>
    <w:basedOn w:val="Normal"/>
    <w:link w:val="PieddepageCar"/>
    <w:uiPriority w:val="99"/>
    <w:unhideWhenUsed/>
    <w:rsid w:val="00126D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6D0C"/>
  </w:style>
  <w:style w:type="paragraph" w:styleId="Notedebasdepage">
    <w:name w:val="footnote text"/>
    <w:basedOn w:val="Normal"/>
    <w:link w:val="NotedebasdepageCar"/>
    <w:uiPriority w:val="99"/>
    <w:semiHidden/>
    <w:unhideWhenUsed/>
    <w:rsid w:val="00C55A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5A45"/>
    <w:rPr>
      <w:sz w:val="20"/>
      <w:szCs w:val="20"/>
    </w:rPr>
  </w:style>
  <w:style w:type="character" w:styleId="Appelnotedebasdep">
    <w:name w:val="footnote reference"/>
    <w:basedOn w:val="Policepardfaut"/>
    <w:uiPriority w:val="99"/>
    <w:semiHidden/>
    <w:unhideWhenUsed/>
    <w:rsid w:val="00C55A45"/>
    <w:rPr>
      <w:vertAlign w:val="superscript"/>
    </w:rPr>
  </w:style>
  <w:style w:type="paragraph" w:styleId="Objetducommentaire">
    <w:name w:val="annotation subject"/>
    <w:basedOn w:val="Commentaire"/>
    <w:next w:val="Commentaire"/>
    <w:link w:val="ObjetducommentaireCar"/>
    <w:uiPriority w:val="99"/>
    <w:semiHidden/>
    <w:unhideWhenUsed/>
    <w:rsid w:val="001F06BC"/>
    <w:rPr>
      <w:b/>
      <w:bCs/>
    </w:rPr>
  </w:style>
  <w:style w:type="character" w:customStyle="1" w:styleId="ObjetducommentaireCar">
    <w:name w:val="Objet du commentaire Car"/>
    <w:basedOn w:val="CommentaireCar"/>
    <w:link w:val="Objetducommentaire"/>
    <w:uiPriority w:val="99"/>
    <w:semiHidden/>
    <w:rsid w:val="001F06BC"/>
    <w:rPr>
      <w:b/>
      <w:bCs/>
      <w:sz w:val="20"/>
      <w:szCs w:val="20"/>
    </w:rPr>
  </w:style>
  <w:style w:type="character" w:styleId="Lienhypertexte">
    <w:name w:val="Hyperlink"/>
    <w:basedOn w:val="Policepardfaut"/>
    <w:uiPriority w:val="99"/>
    <w:unhideWhenUsed/>
    <w:rsid w:val="00915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e-dgs@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0835-408F-48EC-9A1D-981DAA3A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1204</Words>
  <Characters>6623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ABBARA, Mamdouh (SGMCAS)</dc:creator>
  <cp:keywords/>
  <dc:description/>
  <cp:lastModifiedBy>CORNIERE, Mélanie (DGS/COVID-19)</cp:lastModifiedBy>
  <cp:revision>13</cp:revision>
  <dcterms:created xsi:type="dcterms:W3CDTF">2021-10-09T09:55:00Z</dcterms:created>
  <dcterms:modified xsi:type="dcterms:W3CDTF">2021-10-21T10:21:00Z</dcterms:modified>
</cp:coreProperties>
</file>