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99" w:rsidRDefault="00D33B99" w:rsidP="00D33B99">
      <w:pPr>
        <w:pStyle w:val="Paragraphedeliste"/>
        <w:jc w:val="right"/>
        <w:rPr>
          <w:rFonts w:ascii="Times New Roman" w:hAnsi="Times New Roman" w:cs="Times New Roman"/>
          <w:b/>
        </w:rPr>
      </w:pPr>
      <w:r w:rsidRPr="00715AF6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972E8" wp14:editId="4659EDF8">
                <wp:simplePos x="0" y="0"/>
                <wp:positionH relativeFrom="column">
                  <wp:posOffset>-366395</wp:posOffset>
                </wp:positionH>
                <wp:positionV relativeFrom="paragraph">
                  <wp:posOffset>3175</wp:posOffset>
                </wp:positionV>
                <wp:extent cx="3533775" cy="451485"/>
                <wp:effectExtent l="0" t="0" r="24765" b="2476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99" w:rsidRPr="00715AF6" w:rsidRDefault="00D33B99" w:rsidP="00D33B9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AF6">
                              <w:rPr>
                                <w:rFonts w:ascii="Times New Roman" w:hAnsi="Times New Roman" w:cs="Times New Roman"/>
                              </w:rPr>
                              <w:t xml:space="preserve">Fichier n°1 : </w:t>
                            </w:r>
                          </w:p>
                          <w:p w:rsidR="00D33B99" w:rsidRPr="00715AF6" w:rsidRDefault="00D33B99" w:rsidP="00D33B9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AF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Création d’un écosystème lié à la santé </w:t>
                            </w:r>
                          </w:p>
                          <w:p w:rsidR="00D33B99" w:rsidRDefault="00D33B99" w:rsidP="00D33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972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85pt;margin-top:.25pt;width:278.25pt;height:35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6dPAIAAGsEAAAOAAAAZHJzL2Uyb0RvYy54bWysVE1v2zAMvQ/YfxB0X5wvL4kRp+jSdRjQ&#10;fQDdLrsxshwLk0RPUmJ3v36UnKbpdhgw7GKIIvX4+Eh6fdUbzY7SeYW25JPRmDNpBVbK7kv+9cvt&#10;qyVnPoCtQKOVJX+Qnl9tXr5Yd20hp9igrqRjBGJ90bUlb0JoiyzzopEG/AhbaclZozMQyHT7rHLQ&#10;EbrR2XQ8fp116KrWoZDe0+3N4OSbhF/XUoRPde1lYLrkxC2kr0vfXfxmmzUUewdto8SJBvwDCwPK&#10;UtIz1A0EYAen/oAySjj0WIeRQJNhXSshUw1UzWT8WzX3DbQy1ULi+PYsk/9/sOLj8bNjqir5nDML&#10;hlr0jRrFKsmC7INk0yhR1/qCIu9big39G+yp1alc396h+O6ZxW0Ddi+vncOukVARxUl8mV08HXB8&#10;BNl1H7CiXHAImID62pmoHynCCJ1a9XBuD/Fggi5n+Wy2WOScCfLN88l8macUUDy+bp0P7yQaFg8l&#10;d9T+hA7HOx8iGygeQ2Iyj1pVt0rrZMSRk1vt2BFoWHb7oUJ9MER1uFvl43EaGcJJExrDE+ozJG1Z&#10;V/JVPs0Hjf6SZeD1DMGoQFuhlSn5klIOSaGIwr61FT2AIoDSw5nIaHtSOoo7yBz6XU+BUf4dVg+k&#10;ucNh+mlb6dCg+8lZR5Nfcv/jAE5ypt9b6ttqMp/HVUnGPF9MyXCXnt2lB6wgqJIHzobjNqT1ihwt&#10;XlN/a5Wkf2Jy4koTnbQ7bV9cmUs7RT39Iza/AAAA//8DAFBLAwQUAAYACAAAACEAZic0oN4AAAAH&#10;AQAADwAAAGRycy9kb3ducmV2LnhtbEyPwU7DMBBE70j8g7VI3FqniDZtmk2FkDhQiQOhKtdNbOJA&#10;bEexm6Z8PcsJjqMZzbzJd5PtxKiH0HqHsJgnILSrvWpdg3B4e5qtQYRITlHnnUa46AC74voqp0z5&#10;s3vVYxkbwSUuZIRgYuwzKUNttKUw97127H34wVJkOTRSDXTmctvJuyRZSUut4wVDvX40uv4qTxZh&#10;+izL4/P3fl+9X0gdRmNe6GgQb2+mhy2IqKf4F4ZffEaHgpkqf3IqiA5htkxTjiIsQbB9v1nzkwoh&#10;XaxAFrn8z1/8AAAA//8DAFBLAQItABQABgAIAAAAIQC2gziS/gAAAOEBAAATAAAAAAAAAAAAAAAA&#10;AAAAAABbQ29udGVudF9UeXBlc10ueG1sUEsBAi0AFAAGAAgAAAAhADj9If/WAAAAlAEAAAsAAAAA&#10;AAAAAAAAAAAALwEAAF9yZWxzLy5yZWxzUEsBAi0AFAAGAAgAAAAhAPkBnp08AgAAawQAAA4AAAAA&#10;AAAAAAAAAAAALgIAAGRycy9lMm9Eb2MueG1sUEsBAi0AFAAGAAgAAAAhAGYnNKDeAAAABwEAAA8A&#10;AAAAAAAAAAAAAAAAlgQAAGRycy9kb3ducmV2LnhtbFBLBQYAAAAABAAEAPMAAAChBQAAAAA=&#10;" fillcolor="#f2f2f2 [3052]" strokecolor="white [3212]">
                <v:textbox>
                  <w:txbxContent>
                    <w:p w:rsidR="00D33B99" w:rsidRPr="00715AF6" w:rsidRDefault="00D33B99" w:rsidP="00D33B99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715AF6">
                        <w:rPr>
                          <w:rFonts w:ascii="Times New Roman" w:hAnsi="Times New Roman" w:cs="Times New Roman"/>
                        </w:rPr>
                        <w:t xml:space="preserve">Fichier n°1 : </w:t>
                      </w:r>
                    </w:p>
                    <w:p w:rsidR="00D33B99" w:rsidRPr="00715AF6" w:rsidRDefault="00D33B99" w:rsidP="00D33B99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715AF6">
                        <w:rPr>
                          <w:rFonts w:ascii="Times New Roman" w:hAnsi="Times New Roman" w:cs="Times New Roman"/>
                          <w:b/>
                        </w:rPr>
                        <w:t xml:space="preserve">Création d’un écosystème lié à la santé </w:t>
                      </w:r>
                    </w:p>
                    <w:p w:rsidR="00D33B99" w:rsidRDefault="00D33B99" w:rsidP="00D33B99"/>
                  </w:txbxContent>
                </v:textbox>
                <w10:wrap type="square"/>
              </v:shape>
            </w:pict>
          </mc:Fallback>
        </mc:AlternateContent>
      </w:r>
    </w:p>
    <w:p w:rsidR="00D33B99" w:rsidRPr="00715AF6" w:rsidRDefault="00D33B99" w:rsidP="00D33B99"/>
    <w:p w:rsidR="00D33B99" w:rsidRPr="00715AF6" w:rsidRDefault="00D33B99" w:rsidP="00D33B99"/>
    <w:p w:rsidR="006947E8" w:rsidRDefault="00D33B99" w:rsidP="00D33B99">
      <w:pPr>
        <w:tabs>
          <w:tab w:val="left" w:pos="2082"/>
        </w:tabs>
        <w:jc w:val="right"/>
      </w:pPr>
      <w:r w:rsidRPr="00605780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 wp14:anchorId="030B2C13" wp14:editId="5EA6745F">
            <wp:extent cx="6041205" cy="4964430"/>
            <wp:effectExtent l="19050" t="19050" r="17145" b="266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1481" cy="505505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4178" w:rsidRDefault="00AC4178" w:rsidP="00AC4178">
      <w:pPr>
        <w:tabs>
          <w:tab w:val="left" w:pos="2082"/>
        </w:tabs>
        <w:jc w:val="right"/>
      </w:pPr>
    </w:p>
    <w:p w:rsidR="00AC4178" w:rsidRDefault="00AC4178" w:rsidP="00AC4178">
      <w:pPr>
        <w:tabs>
          <w:tab w:val="left" w:pos="2082"/>
        </w:tabs>
        <w:jc w:val="right"/>
      </w:pPr>
      <w:r w:rsidRPr="006A3A2E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48820" wp14:editId="770717E0">
                <wp:simplePos x="0" y="0"/>
                <wp:positionH relativeFrom="margin">
                  <wp:posOffset>-154940</wp:posOffset>
                </wp:positionH>
                <wp:positionV relativeFrom="paragraph">
                  <wp:posOffset>67945</wp:posOffset>
                </wp:positionV>
                <wp:extent cx="4698365" cy="435610"/>
                <wp:effectExtent l="0" t="0" r="26035" b="2159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4356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78" w:rsidRPr="00715AF6" w:rsidRDefault="00AC4178" w:rsidP="00AC4178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AF6">
                              <w:rPr>
                                <w:rFonts w:ascii="Times New Roman" w:hAnsi="Times New Roman" w:cs="Times New Roman"/>
                              </w:rPr>
                              <w:t>Fichier n°1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Bis</w:t>
                            </w:r>
                            <w:r w:rsidRPr="00715AF6">
                              <w:rPr>
                                <w:rFonts w:ascii="Times New Roman" w:hAnsi="Times New Roman" w:cs="Times New Roman"/>
                              </w:rPr>
                              <w:t xml:space="preserve"> : </w:t>
                            </w:r>
                          </w:p>
                          <w:p w:rsidR="00AC4178" w:rsidRPr="00715AF6" w:rsidRDefault="00AC4178" w:rsidP="00AC4178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Méthodologie Living Lab portée par ISEETECH – Institut de l’Autonomie</w:t>
                            </w:r>
                          </w:p>
                          <w:p w:rsidR="00AC4178" w:rsidRDefault="00AC4178" w:rsidP="00AC4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8820" id="_x0000_s1027" type="#_x0000_t202" style="position:absolute;left:0;text-align:left;margin-left:-12.2pt;margin-top:5.35pt;width:369.95pt;height:3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PQRgIAAJEEAAAOAAAAZHJzL2Uyb0RvYy54bWysVE1v2zAMvQ/YfxB0X52kSZYYdYouXYcB&#10;3QfQ7bIbI8mxMEn0JCV29utHyWmabqcN80EQRfHxkU/01XVvDdsrHzS6io8vRpwpJ1Bqt6341y93&#10;rxachQhOgkGnKn5QgV+vXr646tpSTbBBI5VnBOJC2bUVb2Jsy6IIolEWwgW2ypGzRm8hkum3hfTQ&#10;Ebo1xWQ0mhcdetl6FCoEOr0dnHyV8etaifiproOKzFScuMW8+rxu0lqsrqDcemgbLY404B9YWNCO&#10;kp6gbiEC23n9B5TVwmPAOl4ItAXWtRYq10DVjEe/VfPQQKtyLdSc0J7aFP4frPi4/+yZlhWfc+bA&#10;kkTfSCgmFYuqj4pNUou6NpR086Glu7F/gz1JncsN7T2K74E5XDfgturGe+waBZIojlNkcRY64IQE&#10;suk+oKRcsIuYgfra29Q/6ggjdJLqcJKHeDBBh9P5cnE5n3EmyDe9nM3HWb8Cysfo1of4TqFlaVNx&#10;T/JndNjfh5jYQPl4JSULaLS808Zk4xDWxrM90EuhByax48xAiHRY8bv8ZSyzs8R9uLecjUaPHEKO&#10;zzme4RrHuoovZ5PZ0LG/zTnQfgZpdaShMdpWfEEEBgpQpr6/dZICoIygzbCnmo07CpF6P6gQ+02f&#10;Zc8qJZE2KA+kjMdhRmimadOg/8lZR/NR8fBjB15RU947Unc5nk7TQGVjOns9IcOfezbnHnCCoCoe&#10;ORu265iHMFF1eEOvoNZZoCcmR8r07nNPjzOaBuvczree/iSrXwAAAP//AwBQSwMEFAAGAAgAAAAh&#10;ABdwFUndAAAACQEAAA8AAABkcnMvZG93bnJldi54bWxMj8FOwzAMhu9IvENkJG5bmtGx0jWdJqRx&#10;Q2gF7Zw1XlvROFWTbeXtMSd2s/V/+v252EyuFxccQ+dJg5onIJBqbztqNHx97mYZiBANWdN7Qg0/&#10;GGBT3t8VJrf+Snu8VLERXEIhNxraGIdcylC36EyY+wGJs5MfnYm8jo20o7lyuevlIkmepTMd8YXW&#10;DPjaYv1dnZ2GbJ9WtG2yrP84yMO7QmXU207rx4dpuwYRcYr/MPzpszqU7HT0Z7JB9BpmizRllINk&#10;BYKBlVouQRx5eHkCWRby9oPyFwAA//8DAFBLAQItABQABgAIAAAAIQC2gziS/gAAAOEBAAATAAAA&#10;AAAAAAAAAAAAAAAAAABbQ29udGVudF9UeXBlc10ueG1sUEsBAi0AFAAGAAgAAAAhADj9If/WAAAA&#10;lAEAAAsAAAAAAAAAAAAAAAAALwEAAF9yZWxzLy5yZWxzUEsBAi0AFAAGAAgAAAAhAJdvM9BGAgAA&#10;kQQAAA4AAAAAAAAAAAAAAAAALgIAAGRycy9lMm9Eb2MueG1sUEsBAi0AFAAGAAgAAAAhABdwFUnd&#10;AAAACQEAAA8AAAAAAAAAAAAAAAAAoAQAAGRycy9kb3ducmV2LnhtbFBLBQYAAAAABAAEAPMAAACq&#10;BQAAAAA=&#10;" fillcolor="#f2f2f2" strokecolor="window">
                <v:textbox>
                  <w:txbxContent>
                    <w:p w:rsidR="00AC4178" w:rsidRPr="00715AF6" w:rsidRDefault="00AC4178" w:rsidP="00AC4178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715AF6">
                        <w:rPr>
                          <w:rFonts w:ascii="Times New Roman" w:hAnsi="Times New Roman" w:cs="Times New Roman"/>
                        </w:rPr>
                        <w:t>Fichier n°1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Bis</w:t>
                      </w:r>
                      <w:r w:rsidRPr="00715AF6">
                        <w:rPr>
                          <w:rFonts w:ascii="Times New Roman" w:hAnsi="Times New Roman" w:cs="Times New Roman"/>
                        </w:rPr>
                        <w:t xml:space="preserve"> : </w:t>
                      </w:r>
                    </w:p>
                    <w:p w:rsidR="00AC4178" w:rsidRPr="00715AF6" w:rsidRDefault="00AC4178" w:rsidP="00AC4178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Méthodologie Living Lab portée par ISEETECH – Institut de l’Autonomie</w:t>
                      </w:r>
                    </w:p>
                    <w:p w:rsidR="00AC4178" w:rsidRDefault="00AC4178" w:rsidP="00AC4178"/>
                  </w:txbxContent>
                </v:textbox>
                <w10:wrap type="square" anchorx="margin"/>
              </v:shape>
            </w:pict>
          </mc:Fallback>
        </mc:AlternateContent>
      </w:r>
    </w:p>
    <w:p w:rsidR="00AC4178" w:rsidRDefault="00AC4178" w:rsidP="00AC4178">
      <w:pPr>
        <w:tabs>
          <w:tab w:val="left" w:pos="2082"/>
        </w:tabs>
        <w:jc w:val="right"/>
      </w:pPr>
    </w:p>
    <w:p w:rsidR="00AC4178" w:rsidRDefault="00AC4178" w:rsidP="00AC4178">
      <w:pPr>
        <w:tabs>
          <w:tab w:val="left" w:pos="2082"/>
        </w:tabs>
        <w:jc w:val="right"/>
      </w:pPr>
    </w:p>
    <w:p w:rsidR="00AC4178" w:rsidRDefault="00AC4178" w:rsidP="00AC4178">
      <w:pPr>
        <w:tabs>
          <w:tab w:val="left" w:pos="2082"/>
        </w:tabs>
        <w:jc w:val="right"/>
      </w:pPr>
      <w:r w:rsidRPr="006A3A2E">
        <w:rPr>
          <w:noProof/>
          <w:lang w:eastAsia="fr-FR"/>
        </w:rPr>
        <w:drawing>
          <wp:inline distT="0" distB="0" distL="0" distR="0" wp14:anchorId="662BEDED" wp14:editId="3E53792F">
            <wp:extent cx="6006905" cy="378079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5448" cy="37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78" w:rsidRDefault="00AC4178" w:rsidP="00D33B99">
      <w:pPr>
        <w:tabs>
          <w:tab w:val="left" w:pos="2082"/>
        </w:tabs>
        <w:jc w:val="right"/>
      </w:pPr>
    </w:p>
    <w:p w:rsidR="00B24329" w:rsidRDefault="00B24329" w:rsidP="00D33B99">
      <w:pPr>
        <w:tabs>
          <w:tab w:val="left" w:pos="2082"/>
        </w:tabs>
        <w:jc w:val="right"/>
      </w:pPr>
    </w:p>
    <w:p w:rsidR="00B24329" w:rsidRDefault="00B24329" w:rsidP="00D33B99">
      <w:pPr>
        <w:tabs>
          <w:tab w:val="left" w:pos="2082"/>
        </w:tabs>
        <w:jc w:val="right"/>
      </w:pPr>
    </w:p>
    <w:p w:rsidR="00B24329" w:rsidRDefault="00B24329" w:rsidP="00B24329">
      <w:pPr>
        <w:tabs>
          <w:tab w:val="left" w:pos="2082"/>
        </w:tabs>
      </w:pPr>
      <w:r w:rsidRPr="006A3A2E"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E0C8A0" wp14:editId="057DA5B4">
                <wp:simplePos x="0" y="0"/>
                <wp:positionH relativeFrom="margin">
                  <wp:posOffset>-366395</wp:posOffset>
                </wp:positionH>
                <wp:positionV relativeFrom="paragraph">
                  <wp:posOffset>3175</wp:posOffset>
                </wp:positionV>
                <wp:extent cx="4686300" cy="238125"/>
                <wp:effectExtent l="0" t="0" r="19050" b="285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29" w:rsidRPr="00756AB5" w:rsidRDefault="00B24329" w:rsidP="00B243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6AB5">
                              <w:rPr>
                                <w:rFonts w:ascii="Times New Roman" w:hAnsi="Times New Roman" w:cs="Times New Roman"/>
                              </w:rPr>
                              <w:t xml:space="preserve">Fichier n°1 Bis’ : Tableau « Enjeux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756AB5">
                              <w:rPr>
                                <w:rFonts w:ascii="Times New Roman" w:hAnsi="Times New Roman" w:cs="Times New Roman"/>
                              </w:rPr>
                              <w:t>Effets attendus</w:t>
                            </w:r>
                            <w:r w:rsidR="00BB0B04">
                              <w:rPr>
                                <w:rFonts w:ascii="Times New Roman" w:hAnsi="Times New Roman" w:cs="Times New Roman"/>
                              </w:rPr>
                              <w:t> »</w:t>
                            </w:r>
                            <w:r w:rsidRPr="00756AB5">
                              <w:rPr>
                                <w:rFonts w:ascii="Times New Roman" w:hAnsi="Times New Roman" w:cs="Times New Roman"/>
                              </w:rPr>
                              <w:t xml:space="preserve"> - </w:t>
                            </w:r>
                            <w:r w:rsidRPr="00BB0B04">
                              <w:rPr>
                                <w:rFonts w:ascii="Times New Roman" w:hAnsi="Times New Roman" w:cs="Times New Roman"/>
                                <w:b/>
                              </w:rPr>
                              <w:t>des droits des usagers</w:t>
                            </w:r>
                            <w:r w:rsidRPr="00756A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24329" w:rsidRPr="00715AF6" w:rsidRDefault="00B24329" w:rsidP="00B24329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24329" w:rsidRDefault="00B24329" w:rsidP="00B24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C8A0" id="_x0000_s1028" type="#_x0000_t202" style="position:absolute;margin-left:-28.85pt;margin-top:.25pt;width:369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CBQwIAAJIEAAAOAAAAZHJzL2Uyb0RvYy54bWysVE2P0zAQvSPxHyzf2bTdtrRR09XSZRHS&#10;8iEtXLhNbaexsD3BdpuUX8/Y6ZYCtxU5WB7P+M2beZ6sbnpr2EH5oNFVfHw14kw5gVK7XcW/frl/&#10;teAsRHASDDpV8aMK/Gb98sWqa0s1wQaNVJ4RiAtl11a8ibEtiyKIRlkIV9gqR84avYVIpt8V0kNH&#10;6NYUk9FoXnToZetRqBDo9G5w8nXGr2sl4qe6DioyU3HiFvPq87pNa7FeQbnz0DZanGjAM1hY0I6S&#10;nqHuIALbe/0PlNXCY8A6Xgm0Bda1FirXQNWMR39V89hAq3It1JzQntsU/h+s+Hj47JmWpN2SMweW&#10;NPpGSjGpWFR9VGySetS1oaTQx5aCY/8Ge4rP9Yb2AcX3wBxuGnA7des9do0CSRzH6WZxcXXACQlk&#10;231ASblgHzED9bW3qYHUEkbopNXxrA/xYIIOp/PF/HpELkG+yfViPJnlFFA+3W59iO8UWpY2Ffek&#10;f0aHw0OIiQ2UTyEpWUCj5b02JhvHsDGeHYCeCr0wiR1nBkKkw4rf5y9jmb0l7kPccjYiPgNwyPdz&#10;jj9wjWNdxZczIvusnCf0S6pWR5oao23FF0RgoABl6vtbJ+kClBG0GfZUs3EnIVLvBxViv+2z7md9&#10;tyiPpIzHYUhoqGnToP/JWUcDUvHwYw9eUVPeO1J3OZ5O00RlYzp7PSHDX3q2lx5wgqAqHjkbtpuY&#10;pzBRdXhLr6DWWaD0XAYmJ8r08HNPT0OaJuvSzlG/fyXrXwAAAP//AwBQSwMEFAAGAAgAAAAhAAFS&#10;9pvbAAAABwEAAA8AAABkcnMvZG93bnJldi54bWxMjsFOwzAQRO9I/IO1SNxaO5S2VsimqpDKDVUN&#10;qGc3XpKIeB3Fbhv+HnMqx9GM3rxiM7leXGgMnWeEbK5AENfedtwgfH7sZhpEiIat6T0Twg8F2JT3&#10;d4XJrb/ygS5VbESCcMgNQhvjkEsZ6pacCXM/EKfuy4/OxBTHRtrRXBPc9fJJqZV0puP00JqBXluq&#10;v6uzQ9CH54q3jdb9/iiP7xllJnvbIT4+TNsXEJGmeBvDn35ShzI5nfyZbRA9wmy5XqcpwhJEqlda&#10;LUCcEBZagSwL+d+//AUAAP//AwBQSwECLQAUAAYACAAAACEAtoM4kv4AAADhAQAAEwAAAAAAAAAA&#10;AAAAAAAAAAAAW0NvbnRlbnRfVHlwZXNdLnhtbFBLAQItABQABgAIAAAAIQA4/SH/1gAAAJQBAAAL&#10;AAAAAAAAAAAAAAAAAC8BAABfcmVscy8ucmVsc1BLAQItABQABgAIAAAAIQD91pCBQwIAAJIEAAAO&#10;AAAAAAAAAAAAAAAAAC4CAABkcnMvZTJvRG9jLnhtbFBLAQItABQABgAIAAAAIQABUvab2wAAAAcB&#10;AAAPAAAAAAAAAAAAAAAAAJ0EAABkcnMvZG93bnJldi54bWxQSwUGAAAAAAQABADzAAAApQUAAAAA&#10;" fillcolor="#f2f2f2" strokecolor="window">
                <v:textbox>
                  <w:txbxContent>
                    <w:p w:rsidR="00B24329" w:rsidRPr="00756AB5" w:rsidRDefault="00B24329" w:rsidP="00B2432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6AB5">
                        <w:rPr>
                          <w:rFonts w:ascii="Times New Roman" w:hAnsi="Times New Roman" w:cs="Times New Roman"/>
                        </w:rPr>
                        <w:t xml:space="preserve">Fichier n°1 Bis’ : Tableau « Enjeux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756AB5">
                        <w:rPr>
                          <w:rFonts w:ascii="Times New Roman" w:hAnsi="Times New Roman" w:cs="Times New Roman"/>
                        </w:rPr>
                        <w:t>Effets attendus</w:t>
                      </w:r>
                      <w:r w:rsidR="00BB0B04">
                        <w:rPr>
                          <w:rFonts w:ascii="Times New Roman" w:hAnsi="Times New Roman" w:cs="Times New Roman"/>
                        </w:rPr>
                        <w:t> »</w:t>
                      </w:r>
                      <w:r w:rsidRPr="00756AB5">
                        <w:rPr>
                          <w:rFonts w:ascii="Times New Roman" w:hAnsi="Times New Roman" w:cs="Times New Roman"/>
                        </w:rPr>
                        <w:t xml:space="preserve"> - </w:t>
                      </w:r>
                      <w:r w:rsidRPr="00BB0B04">
                        <w:rPr>
                          <w:rFonts w:ascii="Times New Roman" w:hAnsi="Times New Roman" w:cs="Times New Roman"/>
                          <w:b/>
                        </w:rPr>
                        <w:t>des droits des usagers</w:t>
                      </w:r>
                      <w:r w:rsidRPr="00756A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24329" w:rsidRPr="00715AF6" w:rsidRDefault="00B24329" w:rsidP="00B24329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24329" w:rsidRDefault="00B24329" w:rsidP="00B24329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B24329" w:rsidRDefault="00B24329" w:rsidP="00B24329">
      <w:pPr>
        <w:tabs>
          <w:tab w:val="left" w:pos="2082"/>
        </w:tabs>
      </w:pPr>
    </w:p>
    <w:p w:rsidR="00B24329" w:rsidRDefault="00B24329" w:rsidP="00B24329">
      <w:pPr>
        <w:tabs>
          <w:tab w:val="left" w:pos="2082"/>
        </w:tabs>
      </w:pPr>
    </w:p>
    <w:tbl>
      <w:tblPr>
        <w:tblStyle w:val="TableauGrille1Clair-Accentuation4"/>
        <w:tblpPr w:leftFromText="141" w:rightFromText="141" w:vertAnchor="page" w:horzAnchor="margin" w:tblpXSpec="center" w:tblpY="1741"/>
        <w:tblW w:w="15021" w:type="dxa"/>
        <w:tblLook w:val="04A0" w:firstRow="1" w:lastRow="0" w:firstColumn="1" w:lastColumn="0" w:noHBand="0" w:noVBand="1"/>
      </w:tblPr>
      <w:tblGrid>
        <w:gridCol w:w="3037"/>
        <w:gridCol w:w="2941"/>
        <w:gridCol w:w="7069"/>
        <w:gridCol w:w="982"/>
        <w:gridCol w:w="992"/>
      </w:tblGrid>
      <w:tr w:rsidR="00B24329" w:rsidTr="00AF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B24329" w:rsidRDefault="00B24329" w:rsidP="00AF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Recherche et innovation santé</w:t>
            </w:r>
          </w:p>
        </w:tc>
        <w:tc>
          <w:tcPr>
            <w:tcW w:w="2941" w:type="dxa"/>
          </w:tcPr>
          <w:p w:rsidR="00B24329" w:rsidRDefault="00B24329" w:rsidP="00AF2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Enjeux</w:t>
            </w:r>
          </w:p>
        </w:tc>
        <w:tc>
          <w:tcPr>
            <w:tcW w:w="7069" w:type="dxa"/>
          </w:tcPr>
          <w:p w:rsidR="00B24329" w:rsidRDefault="00B24329" w:rsidP="00AF2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Effets attendus</w:t>
            </w:r>
          </w:p>
        </w:tc>
        <w:tc>
          <w:tcPr>
            <w:tcW w:w="1974" w:type="dxa"/>
            <w:gridSpan w:val="2"/>
          </w:tcPr>
          <w:p w:rsidR="00B24329" w:rsidRDefault="00B24329" w:rsidP="00AF2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Droits des usagers</w:t>
            </w:r>
          </w:p>
          <w:p w:rsidR="00B24329" w:rsidRDefault="00B24329" w:rsidP="00AF2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F55">
              <w:rPr>
                <w:rFonts w:ascii="Times New Roman" w:hAnsi="Times New Roman" w:cs="Times New Roman"/>
                <w:sz w:val="16"/>
                <w:szCs w:val="16"/>
              </w:rPr>
              <w:t>Individuels         collectifs</w:t>
            </w:r>
          </w:p>
        </w:tc>
      </w:tr>
      <w:tr w:rsidR="00B24329" w:rsidTr="001A5EA6">
        <w:trPr>
          <w:trHeight w:val="7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B24329" w:rsidRDefault="00B24329" w:rsidP="00AF2B6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B24329" w:rsidRPr="00C84BEB" w:rsidRDefault="00B24329" w:rsidP="00AF2B6A">
            <w:pPr>
              <w:rPr>
                <w:rFonts w:ascii="Times New Roman" w:hAnsi="Times New Roman" w:cs="Times New Roman"/>
              </w:rPr>
            </w:pPr>
            <w:r w:rsidRPr="00C84BEB">
              <w:rPr>
                <w:rFonts w:ascii="Times New Roman" w:hAnsi="Times New Roman" w:cs="Times New Roman"/>
              </w:rPr>
              <w:t xml:space="preserve">La nécessité de l’innovation santé </w:t>
            </w:r>
          </w:p>
          <w:p w:rsidR="00B24329" w:rsidRPr="00C84BEB" w:rsidRDefault="00B24329" w:rsidP="00AF2B6A">
            <w:pPr>
              <w:jc w:val="center"/>
              <w:rPr>
                <w:rFonts w:ascii="Times New Roman" w:hAnsi="Times New Roman" w:cs="Times New Roman"/>
              </w:rPr>
            </w:pPr>
          </w:p>
          <w:p w:rsidR="00B24329" w:rsidRPr="00C84BEB" w:rsidRDefault="00B24329" w:rsidP="00AF2B6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C84BEB">
              <w:rPr>
                <w:rFonts w:ascii="Times New Roman" w:hAnsi="Times New Roman" w:cs="Times New Roman"/>
                <w:b w:val="0"/>
              </w:rPr>
              <w:t xml:space="preserve">L’innovation diagnostic et thérapeutique </w:t>
            </w:r>
          </w:p>
          <w:p w:rsidR="00B24329" w:rsidRPr="00C84BEB" w:rsidRDefault="00B24329" w:rsidP="00AF2B6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C84BEB">
              <w:rPr>
                <w:rFonts w:ascii="Times New Roman" w:hAnsi="Times New Roman" w:cs="Times New Roman"/>
                <w:b w:val="0"/>
              </w:rPr>
              <w:t>(solutions thérapeutiques d’E-Santé)</w:t>
            </w:r>
          </w:p>
          <w:p w:rsidR="00B24329" w:rsidRPr="00C84BEB" w:rsidRDefault="00B24329" w:rsidP="00AF2B6A">
            <w:pPr>
              <w:pStyle w:val="Paragraphedeliste"/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B24329" w:rsidRPr="00C84BEB" w:rsidRDefault="00B24329" w:rsidP="00AF2B6A">
            <w:pPr>
              <w:jc w:val="both"/>
              <w:rPr>
                <w:rFonts w:ascii="Times New Roman" w:hAnsi="Times New Roman" w:cs="Times New Roman"/>
              </w:rPr>
            </w:pPr>
            <w:r w:rsidRPr="00C84BEB">
              <w:rPr>
                <w:rFonts w:ascii="Times New Roman" w:hAnsi="Times New Roman" w:cs="Times New Roman"/>
                <w:b w:val="0"/>
              </w:rPr>
              <w:t>L’innovation technologique et numérique</w:t>
            </w:r>
            <w:r w:rsidRPr="00C84BEB">
              <w:rPr>
                <w:rFonts w:ascii="Times New Roman" w:hAnsi="Times New Roman" w:cs="Times New Roman"/>
              </w:rPr>
              <w:t xml:space="preserve"> </w:t>
            </w:r>
          </w:p>
          <w:p w:rsidR="00B24329" w:rsidRPr="00C84BEB" w:rsidRDefault="00B24329" w:rsidP="009B2F86">
            <w:pPr>
              <w:ind w:right="240"/>
              <w:jc w:val="both"/>
              <w:rPr>
                <w:rFonts w:ascii="Times New Roman" w:hAnsi="Times New Roman" w:cs="Times New Roman"/>
                <w:b w:val="0"/>
              </w:rPr>
            </w:pPr>
            <w:r w:rsidRPr="00C84BEB">
              <w:rPr>
                <w:rFonts w:ascii="Times New Roman" w:hAnsi="Times New Roman" w:cs="Times New Roman"/>
              </w:rPr>
              <w:t>(E-Santé)</w:t>
            </w:r>
          </w:p>
          <w:p w:rsidR="00B24329" w:rsidRPr="00C84BEB" w:rsidRDefault="00B24329" w:rsidP="00AF2B6A">
            <w:pPr>
              <w:jc w:val="both"/>
              <w:rPr>
                <w:rFonts w:ascii="Times New Roman" w:hAnsi="Times New Roman" w:cs="Times New Roman"/>
              </w:rPr>
            </w:pPr>
          </w:p>
          <w:p w:rsidR="00B24329" w:rsidRPr="00C84BEB" w:rsidRDefault="00B24329" w:rsidP="00AF2B6A">
            <w:pPr>
              <w:rPr>
                <w:rFonts w:ascii="Times New Roman" w:hAnsi="Times New Roman" w:cs="Times New Roman"/>
                <w:b w:val="0"/>
              </w:rPr>
            </w:pPr>
            <w:r w:rsidRPr="00C84BEB">
              <w:rPr>
                <w:rFonts w:ascii="Times New Roman" w:hAnsi="Times New Roman" w:cs="Times New Roman"/>
                <w:b w:val="0"/>
              </w:rPr>
              <w:t>L’innovation et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84BEB">
              <w:rPr>
                <w:rFonts w:ascii="Times New Roman" w:hAnsi="Times New Roman" w:cs="Times New Roman"/>
                <w:b w:val="0"/>
              </w:rPr>
              <w:t>comportement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B24329" w:rsidRPr="00C84BEB" w:rsidRDefault="00B24329" w:rsidP="00AF2B6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C84BEB">
              <w:rPr>
                <w:rFonts w:ascii="Times New Roman" w:hAnsi="Times New Roman" w:cs="Times New Roman"/>
                <w:b w:val="0"/>
              </w:rPr>
              <w:t>(</w:t>
            </w:r>
            <w:r w:rsidRPr="009B2F86">
              <w:rPr>
                <w:rFonts w:ascii="Times New Roman" w:hAnsi="Times New Roman" w:cs="Times New Roman"/>
                <w:b w:val="0"/>
              </w:rPr>
              <w:t>solutions e-santé</w:t>
            </w:r>
            <w:r w:rsidRPr="00C84BEB">
              <w:rPr>
                <w:rFonts w:ascii="Times New Roman" w:hAnsi="Times New Roman" w:cs="Times New Roman"/>
                <w:b w:val="0"/>
              </w:rPr>
              <w:t xml:space="preserve"> ayant un impact sur les comportements)</w:t>
            </w:r>
          </w:p>
          <w:p w:rsidR="00B24329" w:rsidRDefault="00B24329" w:rsidP="00AF2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B24329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Pr="00C84BEB" w:rsidRDefault="00B24329" w:rsidP="00AF2B6A">
            <w:pPr>
              <w:pStyle w:val="Paragraphedeliste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BEB">
              <w:rPr>
                <w:rFonts w:ascii="Times New Roman" w:hAnsi="Times New Roman" w:cs="Times New Roman"/>
                <w:color w:val="C00000"/>
              </w:rPr>
              <w:t xml:space="preserve">Le numérique ou objets connectés </w:t>
            </w:r>
          </w:p>
          <w:p w:rsidR="00B24329" w:rsidRPr="00C84BEB" w:rsidRDefault="00B24329" w:rsidP="00AF2B6A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Pr="00C84BEB" w:rsidRDefault="00B24329" w:rsidP="00AF2B6A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BEB">
              <w:rPr>
                <w:rFonts w:ascii="Times New Roman" w:hAnsi="Times New Roman" w:cs="Times New Roman"/>
              </w:rPr>
              <w:t xml:space="preserve">Le numérique se développe de plus en plus </w:t>
            </w:r>
            <w:r w:rsidRPr="00C84BEB">
              <w:rPr>
                <w:rFonts w:ascii="Times New Roman" w:hAnsi="Times New Roman" w:cs="Times New Roman"/>
                <w:b/>
              </w:rPr>
              <w:t>au service de la santé</w:t>
            </w:r>
            <w:r w:rsidR="001A5EA6">
              <w:rPr>
                <w:rFonts w:ascii="Times New Roman" w:hAnsi="Times New Roman" w:cs="Times New Roman"/>
                <w:b/>
              </w:rPr>
              <w:t>.</w:t>
            </w:r>
            <w:r w:rsidR="001A5EA6">
              <w:rPr>
                <w:rFonts w:ascii="Times New Roman" w:hAnsi="Times New Roman" w:cs="Times New Roman"/>
              </w:rPr>
              <w:t xml:space="preserve"> </w:t>
            </w:r>
          </w:p>
          <w:p w:rsidR="001A5EA6" w:rsidRPr="000F7DF6" w:rsidRDefault="001A5EA6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B6A" w:rsidRPr="00C84BEB" w:rsidRDefault="003E747B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qui permet de proposer d</w:t>
            </w:r>
            <w:r w:rsidR="00AF2B6A" w:rsidRPr="00C84BEB">
              <w:rPr>
                <w:rFonts w:ascii="Times New Roman" w:hAnsi="Times New Roman" w:cs="Times New Roman"/>
              </w:rPr>
              <w:t xml:space="preserve">es solutions innovantes dans le maintien à domicile </w:t>
            </w:r>
            <w:bookmarkStart w:id="0" w:name="_GoBack"/>
            <w:bookmarkEnd w:id="0"/>
            <w:r w:rsidR="00AF2B6A" w:rsidRPr="00C84BEB">
              <w:rPr>
                <w:rFonts w:ascii="Times New Roman" w:hAnsi="Times New Roman" w:cs="Times New Roman"/>
              </w:rPr>
              <w:t xml:space="preserve">sur tous les territoires du Grand Est et </w:t>
            </w:r>
            <w:r w:rsidR="00AF2B6A" w:rsidRPr="00C84BEB">
              <w:rPr>
                <w:rFonts w:ascii="Times New Roman" w:hAnsi="Times New Roman" w:cs="Times New Roman"/>
                <w:b/>
              </w:rPr>
              <w:t xml:space="preserve">les territoires éloignés pour </w:t>
            </w:r>
            <w:r w:rsidR="00AF2B6A" w:rsidRPr="00C84BEB">
              <w:rPr>
                <w:rFonts w:ascii="Times New Roman" w:hAnsi="Times New Roman" w:cs="Times New Roman"/>
              </w:rPr>
              <w:t>les zones rurales</w:t>
            </w:r>
            <w:r w:rsidR="00AF2B6A">
              <w:rPr>
                <w:rFonts w:ascii="Times New Roman" w:hAnsi="Times New Roman" w:cs="Times New Roman"/>
              </w:rPr>
              <w:t>.</w:t>
            </w:r>
          </w:p>
          <w:p w:rsidR="00B24329" w:rsidRPr="000F7DF6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1A5EA6" w:rsidRDefault="001A5EA6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EA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A5EA6" w:rsidRPr="000F7DF6" w:rsidRDefault="001A5EA6" w:rsidP="001A5E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A5EA6">
              <w:rPr>
                <w:rFonts w:ascii="Times New Roman" w:hAnsi="Times New Roman" w:cs="Times New Roman"/>
              </w:rPr>
              <w:t>uppo</w:t>
            </w:r>
            <w:r>
              <w:rPr>
                <w:rFonts w:ascii="Times New Roman" w:hAnsi="Times New Roman" w:cs="Times New Roman"/>
              </w:rPr>
              <w:t>rts informationnels et pédagogiques.</w:t>
            </w:r>
          </w:p>
          <w:p w:rsidR="00B24329" w:rsidRPr="000F7DF6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0F7DF6" w:rsidRDefault="00AF2B6A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B">
              <w:rPr>
                <w:rFonts w:ascii="Times New Roman" w:hAnsi="Times New Roman" w:cs="Times New Roman"/>
              </w:rPr>
              <w:t>Nouvelle perspective pour palier à la saturation des places en établissements adaptés, la perte d’autonomie qui est un coût important pour la société …</w:t>
            </w:r>
          </w:p>
          <w:p w:rsidR="00B24329" w:rsidRPr="000F7DF6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0F7DF6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0F7DF6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AF2B6A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9" w:type="dxa"/>
          </w:tcPr>
          <w:p w:rsidR="00B24329" w:rsidRPr="00C84BEB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BEB">
              <w:rPr>
                <w:rFonts w:ascii="Times New Roman" w:hAnsi="Times New Roman" w:cs="Times New Roman"/>
                <w:b/>
              </w:rPr>
              <w:t>E-Santé et objets de santé connectés</w:t>
            </w:r>
            <w:r w:rsidRPr="00C84BEB">
              <w:rPr>
                <w:rFonts w:ascii="Times New Roman" w:hAnsi="Times New Roman" w:cs="Times New Roman"/>
              </w:rPr>
              <w:t xml:space="preserve"> dans le domaine de l’autonomie, du bien vivre, de l’information des patients :</w:t>
            </w:r>
          </w:p>
          <w:p w:rsidR="00B24329" w:rsidRPr="00756AB5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329" w:rsidRDefault="00B24329" w:rsidP="00AF2B6A">
            <w:pPr>
              <w:pStyle w:val="Paragraphedeliste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BEB">
              <w:rPr>
                <w:rFonts w:ascii="Times New Roman" w:hAnsi="Times New Roman" w:cs="Times New Roman"/>
              </w:rPr>
              <w:t>Réduire les dépenses de santé chronique par des « </w:t>
            </w:r>
            <w:r w:rsidRPr="00C84BEB">
              <w:rPr>
                <w:rFonts w:ascii="Times New Roman" w:hAnsi="Times New Roman" w:cs="Times New Roman"/>
                <w:b/>
              </w:rPr>
              <w:t>applications de santé connectée</w:t>
            </w:r>
            <w:r>
              <w:rPr>
                <w:rFonts w:ascii="Times New Roman" w:hAnsi="Times New Roman" w:cs="Times New Roman"/>
                <w:b/>
              </w:rPr>
              <w:t> »</w:t>
            </w:r>
          </w:p>
          <w:p w:rsidR="00B24329" w:rsidRPr="00756AB5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24329" w:rsidRPr="002E12C2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12C2">
              <w:rPr>
                <w:rFonts w:ascii="Times New Roman" w:hAnsi="Times New Roman" w:cs="Times New Roman"/>
                <w:u w:val="single"/>
              </w:rPr>
              <w:t>Ex 1</w:t>
            </w:r>
            <w:r w:rsidRPr="002E12C2">
              <w:rPr>
                <w:rFonts w:ascii="Times New Roman" w:hAnsi="Times New Roman" w:cs="Times New Roman"/>
              </w:rPr>
              <w:t> </w:t>
            </w:r>
            <w:r w:rsidR="00AF2B6A" w:rsidRPr="002E12C2">
              <w:rPr>
                <w:rFonts w:ascii="Times New Roman" w:hAnsi="Times New Roman" w:cs="Times New Roman"/>
              </w:rPr>
              <w:t xml:space="preserve">: </w:t>
            </w:r>
            <w:r w:rsidR="00AF2B6A" w:rsidRPr="002E12C2">
              <w:rPr>
                <w:rFonts w:ascii="Times New Roman" w:hAnsi="Times New Roman" w:cs="Times New Roman"/>
                <w:b/>
              </w:rPr>
              <w:t>Projet</w:t>
            </w:r>
            <w:r w:rsidRPr="002E12C2">
              <w:rPr>
                <w:rFonts w:ascii="Times New Roman" w:hAnsi="Times New Roman" w:cs="Times New Roman"/>
                <w:b/>
              </w:rPr>
              <w:t xml:space="preserve"> Fauteuil 4.0</w:t>
            </w:r>
            <w:r w:rsidRPr="002E12C2">
              <w:rPr>
                <w:rFonts w:ascii="Times New Roman" w:hAnsi="Times New Roman" w:cs="Times New Roman"/>
              </w:rPr>
              <w:t xml:space="preserve"> « Développement d’une </w:t>
            </w:r>
            <w:r w:rsidRPr="0008305F">
              <w:rPr>
                <w:rFonts w:ascii="Times New Roman" w:hAnsi="Times New Roman" w:cs="Times New Roman"/>
                <w:b/>
              </w:rPr>
              <w:t>gamme de fauteuil</w:t>
            </w:r>
            <w:r w:rsidRPr="002E12C2">
              <w:rPr>
                <w:rFonts w:ascii="Times New Roman" w:hAnsi="Times New Roman" w:cs="Times New Roman"/>
              </w:rPr>
              <w:t xml:space="preserve"> roulants </w:t>
            </w:r>
            <w:r w:rsidRPr="002E12C2">
              <w:rPr>
                <w:rFonts w:ascii="Times New Roman" w:hAnsi="Times New Roman" w:cs="Times New Roman"/>
                <w:b/>
              </w:rPr>
              <w:t>connectés </w:t>
            </w:r>
            <w:r w:rsidRPr="002E12C2">
              <w:rPr>
                <w:rFonts w:ascii="Times New Roman" w:hAnsi="Times New Roman" w:cs="Times New Roman"/>
              </w:rPr>
              <w:t>» s’inspirant de l’automobile connectée :</w:t>
            </w:r>
          </w:p>
          <w:p w:rsidR="00B24329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Pr="00C84BEB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1AFD">
              <w:rPr>
                <w:rFonts w:ascii="Times New Roman" w:hAnsi="Times New Roman" w:cs="Times New Roman"/>
                <w:b/>
              </w:rPr>
              <w:t>Intégrant un système de pilotage 4.0 soit 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24329" w:rsidRPr="00462E3F" w:rsidRDefault="00B24329" w:rsidP="00AF2B6A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BEB">
              <w:rPr>
                <w:rFonts w:ascii="Times New Roman" w:hAnsi="Times New Roman" w:cs="Times New Roman"/>
                <w:b/>
              </w:rPr>
              <w:t>Fauteuil et connectivité </w:t>
            </w:r>
            <w:r w:rsidRPr="00C84BEB">
              <w:rPr>
                <w:rFonts w:ascii="Times New Roman" w:hAnsi="Times New Roman" w:cs="Times New Roman"/>
              </w:rPr>
              <w:t>: intégrer au fauteuil un système connecté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E3F">
              <w:rPr>
                <w:rFonts w:ascii="Times New Roman" w:hAnsi="Times New Roman" w:cs="Times New Roman"/>
              </w:rPr>
              <w:t>(Téléphonie, GPS, information et divertissement, V2) ;</w:t>
            </w:r>
          </w:p>
          <w:p w:rsidR="00B24329" w:rsidRPr="00C84BEB" w:rsidRDefault="00B24329" w:rsidP="00AF2B6A">
            <w:pPr>
              <w:pStyle w:val="Paragraphedeliste"/>
              <w:ind w:left="11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329" w:rsidRPr="00C84BEB" w:rsidRDefault="00B24329" w:rsidP="00AF2B6A">
            <w:pPr>
              <w:pStyle w:val="Sansinterlign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4BEB">
              <w:rPr>
                <w:rFonts w:ascii="Times New Roman" w:hAnsi="Times New Roman" w:cs="Times New Roman"/>
                <w:b/>
              </w:rPr>
              <w:t xml:space="preserve">Fauteuil système électrique de sécurité et assistance : </w:t>
            </w:r>
            <w:r w:rsidRPr="00C84BEB">
              <w:rPr>
                <w:rFonts w:ascii="Times New Roman" w:hAnsi="Times New Roman" w:cs="Times New Roman"/>
              </w:rPr>
              <w:t>Développer et intégrer au fauteuil des systèmes électroniques de sécurité (ecall, limitation vitesse, aide franchissement, alerte renversement … ;</w:t>
            </w:r>
          </w:p>
          <w:p w:rsidR="00B24329" w:rsidRPr="00C84BEB" w:rsidRDefault="00B24329" w:rsidP="00AF2B6A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4329" w:rsidRPr="00C84BEB" w:rsidRDefault="00B24329" w:rsidP="00AF2B6A">
            <w:pPr>
              <w:pStyle w:val="Sansinterlign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4BEB">
              <w:rPr>
                <w:rFonts w:ascii="Times New Roman" w:hAnsi="Times New Roman" w:cs="Times New Roman"/>
                <w:b/>
              </w:rPr>
              <w:t xml:space="preserve">Fauteuil et diagnostic patient : </w:t>
            </w:r>
            <w:r w:rsidRPr="00C84BEB">
              <w:rPr>
                <w:rFonts w:ascii="Times New Roman" w:hAnsi="Times New Roman" w:cs="Times New Roman"/>
              </w:rPr>
              <w:t xml:space="preserve">Instrumentation patient, analyse comportement patient, étude de stress, adaptation fauteuil à la pathologie et à </w:t>
            </w:r>
            <w:r w:rsidRPr="00C84BEB">
              <w:rPr>
                <w:rFonts w:ascii="Times New Roman" w:hAnsi="Times New Roman" w:cs="Times New Roman"/>
                <w:b/>
              </w:rPr>
              <w:t>l’état du patient</w:t>
            </w:r>
            <w:r w:rsidRPr="00C84BEB">
              <w:rPr>
                <w:rFonts w:ascii="Times New Roman" w:hAnsi="Times New Roman" w:cs="Times New Roman"/>
              </w:rPr>
              <w:t>).</w:t>
            </w:r>
          </w:p>
          <w:p w:rsidR="00B24329" w:rsidRPr="00C84BEB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B6A" w:rsidRDefault="00B24329" w:rsidP="00AF2B6A">
            <w:pPr>
              <w:pStyle w:val="Paragraphedeliste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BEB">
              <w:rPr>
                <w:rFonts w:ascii="Times New Roman" w:hAnsi="Times New Roman" w:cs="Times New Roman"/>
              </w:rPr>
              <w:t>Simplifier les démarches administratives et à l’accès à la santé :</w:t>
            </w:r>
          </w:p>
          <w:p w:rsidR="00B24329" w:rsidRDefault="00B24329" w:rsidP="00AF2B6A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2B6A">
              <w:rPr>
                <w:rFonts w:ascii="Times New Roman" w:hAnsi="Times New Roman" w:cs="Times New Roman"/>
                <w:b/>
                <w:u w:val="single"/>
              </w:rPr>
              <w:t>Ex 1</w:t>
            </w:r>
            <w:r w:rsidRPr="00AF2B6A">
              <w:rPr>
                <w:rFonts w:ascii="Times New Roman" w:hAnsi="Times New Roman" w:cs="Times New Roman"/>
              </w:rPr>
              <w:t xml:space="preserve"> : </w:t>
            </w:r>
            <w:r w:rsidR="00AF2B6A" w:rsidRPr="00AF2B6A">
              <w:rPr>
                <w:rFonts w:ascii="Times New Roman" w:hAnsi="Times New Roman" w:cs="Times New Roman"/>
              </w:rPr>
              <w:t xml:space="preserve">Déployer une </w:t>
            </w:r>
            <w:r w:rsidRPr="00AF2B6A">
              <w:rPr>
                <w:rFonts w:ascii="Times New Roman" w:hAnsi="Times New Roman" w:cs="Times New Roman"/>
                <w:b/>
              </w:rPr>
              <w:t xml:space="preserve">application numérique citoyenne </w:t>
            </w:r>
            <w:r w:rsidR="00AF2B6A" w:rsidRPr="00AF2B6A">
              <w:rPr>
                <w:rFonts w:ascii="Times New Roman" w:hAnsi="Times New Roman" w:cs="Times New Roman"/>
              </w:rPr>
              <w:t xml:space="preserve">pour personnes handicapées en partenariat avec </w:t>
            </w:r>
            <w:r w:rsidR="00AF2B6A">
              <w:rPr>
                <w:rFonts w:ascii="Times New Roman" w:hAnsi="Times New Roman" w:cs="Times New Roman"/>
              </w:rPr>
              <w:t>MDPH (</w:t>
            </w:r>
            <w:r w:rsidR="00AF2B6A" w:rsidRPr="009B2F86">
              <w:rPr>
                <w:rFonts w:ascii="Times New Roman" w:hAnsi="Times New Roman" w:cs="Times New Roman"/>
                <w:b/>
              </w:rPr>
              <w:t>être informé</w:t>
            </w:r>
            <w:r w:rsidR="00AF2B6A">
              <w:rPr>
                <w:rFonts w:ascii="Times New Roman" w:hAnsi="Times New Roman" w:cs="Times New Roman"/>
              </w:rPr>
              <w:t xml:space="preserve"> de leurs droits d’ouverture à la PCH, des conditions éligibilité).</w:t>
            </w:r>
          </w:p>
          <w:p w:rsidR="00C01D06" w:rsidRPr="00C01D06" w:rsidRDefault="00C01D06" w:rsidP="00AF2B6A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F86" w:rsidRDefault="009B2F86" w:rsidP="009B2F86">
            <w:pPr>
              <w:pStyle w:val="Paragraphedeliste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Accès à la santé (perte d’autonomie et maladies neuro-dégénératives) </w:t>
            </w:r>
          </w:p>
          <w:p w:rsidR="009B2F86" w:rsidRDefault="009B2F86" w:rsidP="009B2F86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2F86">
              <w:rPr>
                <w:rFonts w:ascii="Times New Roman" w:hAnsi="Times New Roman" w:cs="Times New Roman"/>
                <w:b/>
                <w:u w:val="single"/>
              </w:rPr>
              <w:t>Ex 1</w:t>
            </w:r>
            <w:r>
              <w:rPr>
                <w:rFonts w:ascii="Times New Roman" w:hAnsi="Times New Roman" w:cs="Times New Roman"/>
              </w:rPr>
              <w:t xml:space="preserve"> : </w:t>
            </w:r>
          </w:p>
          <w:p w:rsidR="009B2F86" w:rsidRDefault="009B2F86" w:rsidP="009B2F86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sur tablette STIBOX (stimulation mémoire et les interactions)</w:t>
            </w:r>
          </w:p>
          <w:p w:rsidR="009B2F86" w:rsidRDefault="009B2F86" w:rsidP="009B2F86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robot compagnon MWOO (stimulation sensorielle et interactions)</w:t>
            </w:r>
          </w:p>
          <w:p w:rsidR="009B2F86" w:rsidRPr="00C84BEB" w:rsidRDefault="009B2F86" w:rsidP="009B2F86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right w:val="single" w:sz="4" w:space="0" w:color="FFE599" w:themeColor="accent4" w:themeTint="66"/>
            </w:tcBorders>
          </w:tcPr>
          <w:p w:rsidR="00B24329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AF2B6A" w:rsidRDefault="00AF2B6A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AF2B6A" w:rsidP="00AF2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0BAAD6" wp14:editId="2DA5C5A2">
                  <wp:extent cx="152400" cy="121920"/>
                  <wp:effectExtent l="0" t="0" r="0" b="0"/>
                  <wp:docPr id="9" name="Image 9" descr="Résultat d’images pour croix noi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roix noi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4" cy="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329" w:rsidRPr="0008305F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Pr="0008305F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Pr="0008305F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F2B6A" w:rsidRDefault="00AF2B6A" w:rsidP="00AF2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87543ED" wp14:editId="75BBBB74">
                  <wp:extent cx="152400" cy="121920"/>
                  <wp:effectExtent l="0" t="0" r="0" b="0"/>
                  <wp:docPr id="8" name="Image 8" descr="Résultat d’images pour croix noi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roix noi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4" cy="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B6A" w:rsidRPr="00AF2B6A" w:rsidRDefault="00AF2B6A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F2B6A" w:rsidRPr="00AF2B6A" w:rsidRDefault="00AF2B6A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F2B6A" w:rsidRDefault="00AF2B6A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01D06" w:rsidRPr="00AF2B6A" w:rsidRDefault="00C01D06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F2B6A" w:rsidRDefault="007865C7" w:rsidP="0078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81A41F" wp14:editId="52822B3A">
                  <wp:extent cx="152400" cy="121920"/>
                  <wp:effectExtent l="0" t="0" r="0" b="0"/>
                  <wp:docPr id="10" name="Image 10" descr="Résultat d’images pour croix noi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roix noi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4" cy="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B6A" w:rsidRPr="00AF2B6A" w:rsidRDefault="00AF2B6A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Pr="00AF2B6A" w:rsidRDefault="00B24329" w:rsidP="00AF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FFE599" w:themeColor="accent4" w:themeTint="66"/>
            </w:tcBorders>
          </w:tcPr>
          <w:p w:rsidR="00B24329" w:rsidRPr="00C84BEB" w:rsidRDefault="00B24329" w:rsidP="00AF2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24329" w:rsidRDefault="00B24329" w:rsidP="00B24329">
      <w:pPr>
        <w:tabs>
          <w:tab w:val="left" w:pos="2082"/>
        </w:tabs>
      </w:pPr>
    </w:p>
    <w:tbl>
      <w:tblPr>
        <w:tblStyle w:val="TableauGrille1Clair-Accentuation4"/>
        <w:tblpPr w:leftFromText="141" w:rightFromText="141" w:vertAnchor="page" w:horzAnchor="margin" w:tblpXSpec="center" w:tblpY="1066"/>
        <w:tblW w:w="14601" w:type="dxa"/>
        <w:tblLook w:val="04A0" w:firstRow="1" w:lastRow="0" w:firstColumn="1" w:lastColumn="0" w:noHBand="0" w:noVBand="1"/>
      </w:tblPr>
      <w:tblGrid>
        <w:gridCol w:w="1672"/>
        <w:gridCol w:w="4991"/>
        <w:gridCol w:w="5528"/>
        <w:gridCol w:w="1276"/>
        <w:gridCol w:w="1134"/>
      </w:tblGrid>
      <w:tr w:rsidR="00B24329" w:rsidTr="006A2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:rsidR="00B24329" w:rsidRPr="000A724A" w:rsidRDefault="00B24329" w:rsidP="006A2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t>Recherche et innovation santé</w:t>
            </w:r>
          </w:p>
        </w:tc>
        <w:tc>
          <w:tcPr>
            <w:tcW w:w="4991" w:type="dxa"/>
          </w:tcPr>
          <w:p w:rsidR="00B24329" w:rsidRDefault="00B24329" w:rsidP="006A2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Enjeux</w:t>
            </w:r>
          </w:p>
        </w:tc>
        <w:tc>
          <w:tcPr>
            <w:tcW w:w="5528" w:type="dxa"/>
          </w:tcPr>
          <w:p w:rsidR="00B24329" w:rsidRDefault="00B24329" w:rsidP="006A2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Effets attendus</w:t>
            </w:r>
          </w:p>
        </w:tc>
        <w:tc>
          <w:tcPr>
            <w:tcW w:w="2410" w:type="dxa"/>
            <w:gridSpan w:val="2"/>
          </w:tcPr>
          <w:p w:rsidR="00B24329" w:rsidRDefault="00B24329" w:rsidP="006A2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Droits des usagers</w:t>
            </w:r>
          </w:p>
          <w:p w:rsidR="00B24329" w:rsidRDefault="00B24329" w:rsidP="006A2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24329" w:rsidRPr="00FA2F55" w:rsidRDefault="00B24329" w:rsidP="006A2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F55">
              <w:rPr>
                <w:rFonts w:ascii="Times New Roman" w:hAnsi="Times New Roman" w:cs="Times New Roman"/>
                <w:sz w:val="16"/>
                <w:szCs w:val="16"/>
              </w:rPr>
              <w:t>Individuels          collectifs</w:t>
            </w:r>
          </w:p>
        </w:tc>
      </w:tr>
      <w:tr w:rsidR="00B24329" w:rsidTr="006A2B2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:rsidR="00B24329" w:rsidRDefault="00B24329" w:rsidP="006A2B27">
            <w:pPr>
              <w:rPr>
                <w:rFonts w:ascii="Times New Roman" w:hAnsi="Times New Roman" w:cs="Times New Roman"/>
              </w:rPr>
            </w:pPr>
          </w:p>
          <w:p w:rsidR="00B24329" w:rsidRPr="007D0E43" w:rsidRDefault="00B24329" w:rsidP="006A2B27">
            <w:pPr>
              <w:rPr>
                <w:rFonts w:ascii="Times New Roman" w:hAnsi="Times New Roman" w:cs="Times New Roman"/>
                <w:b w:val="0"/>
              </w:rPr>
            </w:pPr>
          </w:p>
          <w:p w:rsidR="00B24329" w:rsidRPr="00A13A2E" w:rsidRDefault="00B24329" w:rsidP="006A2B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3A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La nécessité de l’innovation santé </w:t>
            </w:r>
          </w:p>
          <w:p w:rsidR="00B24329" w:rsidRPr="000F7DF6" w:rsidRDefault="00B24329" w:rsidP="006A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A13A2E" w:rsidRDefault="00B24329" w:rsidP="006A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A2E">
              <w:rPr>
                <w:rFonts w:ascii="Times New Roman" w:hAnsi="Times New Roman" w:cs="Times New Roman"/>
                <w:sz w:val="20"/>
                <w:szCs w:val="20"/>
              </w:rPr>
              <w:t>Autonomie 4.0</w:t>
            </w:r>
          </w:p>
        </w:tc>
        <w:tc>
          <w:tcPr>
            <w:tcW w:w="4991" w:type="dxa"/>
          </w:tcPr>
          <w:p w:rsidR="00B24329" w:rsidRPr="000F7DF6" w:rsidRDefault="00B24329" w:rsidP="006A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1C1EDE" w:rsidRDefault="00B24329" w:rsidP="006A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8F508C" w:rsidRDefault="00B24329" w:rsidP="00B24329">
            <w:pPr>
              <w:pStyle w:val="Paragraphedeliste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8F508C">
              <w:rPr>
                <w:rFonts w:ascii="Times New Roman" w:hAnsi="Times New Roman" w:cs="Times New Roman"/>
                <w:color w:val="C00000"/>
              </w:rPr>
              <w:t>La place d’un living Lab est évidente :</w:t>
            </w:r>
          </w:p>
          <w:p w:rsidR="00B24329" w:rsidRPr="008F508C" w:rsidRDefault="00B24329" w:rsidP="006A2B27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B24329" w:rsidRPr="008F508C" w:rsidRDefault="00B24329" w:rsidP="006A2B2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508C">
              <w:rPr>
                <w:rFonts w:ascii="Times New Roman" w:hAnsi="Times New Roman" w:cs="Times New Roman"/>
                <w:b/>
              </w:rPr>
              <w:t xml:space="preserve">C’est avant tout un laboratoire de rencontre : </w:t>
            </w:r>
          </w:p>
          <w:p w:rsidR="00B24329" w:rsidRPr="008F508C" w:rsidRDefault="00B24329" w:rsidP="006A2B27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508C">
              <w:rPr>
                <w:rFonts w:ascii="Times New Roman" w:hAnsi="Times New Roman" w:cs="Times New Roman"/>
              </w:rPr>
              <w:t xml:space="preserve">Pour aider à la recherche de solutions innovantes, un exemple de projet où </w:t>
            </w:r>
            <w:r w:rsidRPr="008F508C">
              <w:rPr>
                <w:rFonts w:ascii="Times New Roman" w:hAnsi="Times New Roman" w:cs="Times New Roman"/>
                <w:b/>
              </w:rPr>
              <w:t>le patient</w:t>
            </w:r>
            <w:r w:rsidRPr="008F508C">
              <w:rPr>
                <w:rFonts w:ascii="Times New Roman" w:hAnsi="Times New Roman" w:cs="Times New Roman"/>
              </w:rPr>
              <w:t xml:space="preserve"> ou usager souhaite </w:t>
            </w:r>
            <w:r w:rsidRPr="00D14429">
              <w:rPr>
                <w:rFonts w:ascii="Times New Roman" w:hAnsi="Times New Roman" w:cs="Times New Roman"/>
                <w:b/>
              </w:rPr>
              <w:t>s’impliquer dans la conception</w:t>
            </w:r>
            <w:r w:rsidRPr="008F508C">
              <w:rPr>
                <w:rFonts w:ascii="Times New Roman" w:hAnsi="Times New Roman" w:cs="Times New Roman"/>
              </w:rPr>
              <w:t xml:space="preserve"> de solutions, au côté des professionnels de santé, des chercheurs, des étudiants, et </w:t>
            </w:r>
            <w:r w:rsidRPr="008F508C">
              <w:rPr>
                <w:rFonts w:ascii="Times New Roman" w:hAnsi="Times New Roman" w:cs="Times New Roman"/>
                <w:b/>
              </w:rPr>
              <w:t xml:space="preserve">des industriels. </w:t>
            </w:r>
          </w:p>
          <w:p w:rsidR="00B24329" w:rsidRPr="008F508C" w:rsidRDefault="00B24329" w:rsidP="006A2B27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Pr="008F508C" w:rsidRDefault="00B24329" w:rsidP="006A2B27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rFonts w:ascii="Times New Roman" w:hAnsi="Times New Roman" w:cs="Times New Roman"/>
              </w:rPr>
              <w:t xml:space="preserve">Pour permettre </w:t>
            </w:r>
            <w:r w:rsidRPr="008F508C">
              <w:rPr>
                <w:rFonts w:ascii="Times New Roman" w:hAnsi="Times New Roman" w:cs="Times New Roman"/>
                <w:b/>
              </w:rPr>
              <w:t>la diversification des acteurs</w:t>
            </w:r>
            <w:r w:rsidRPr="008F508C">
              <w:rPr>
                <w:rFonts w:ascii="Times New Roman" w:hAnsi="Times New Roman" w:cs="Times New Roman"/>
              </w:rPr>
              <w:t xml:space="preserve"> de les aider à innover, à évaluer cette innovation afin de la rendre accessible au plus grand nombre.</w:t>
            </w:r>
          </w:p>
          <w:p w:rsidR="00B24329" w:rsidRPr="000F7DF6" w:rsidRDefault="00B24329" w:rsidP="006A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8F508C" w:rsidRDefault="00B24329" w:rsidP="006A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6A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6A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6A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Pr="008F508C" w:rsidRDefault="00B24329" w:rsidP="006A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B24329">
            <w:pPr>
              <w:pStyle w:val="Paragraphedeliste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rFonts w:ascii="Times New Roman" w:hAnsi="Times New Roman" w:cs="Times New Roman"/>
                <w:color w:val="C00000"/>
              </w:rPr>
              <w:t xml:space="preserve">Créer de la valeur ajoutée </w:t>
            </w:r>
            <w:r w:rsidRPr="008F508C">
              <w:rPr>
                <w:rFonts w:ascii="Times New Roman" w:hAnsi="Times New Roman" w:cs="Times New Roman"/>
              </w:rPr>
              <w:t xml:space="preserve">au service de la filière Silver Economie, donner un nouvel élan à l’innovation en santé </w:t>
            </w: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Pr="00B41042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6A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7F5203" w:rsidRDefault="00B24329" w:rsidP="006A2B27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Default="00B24329" w:rsidP="00B24329">
            <w:pPr>
              <w:pStyle w:val="Paragraphedeliste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rFonts w:ascii="Times New Roman" w:hAnsi="Times New Roman" w:cs="Times New Roman"/>
              </w:rPr>
              <w:t>Outiller la démocratie sanitaire, au plus près des besoins</w:t>
            </w:r>
            <w:r>
              <w:rPr>
                <w:rFonts w:ascii="Times New Roman" w:hAnsi="Times New Roman" w:cs="Times New Roman"/>
              </w:rPr>
              <w:t xml:space="preserve"> et étude de faisabilité.</w:t>
            </w:r>
          </w:p>
          <w:p w:rsidR="00B24329" w:rsidRPr="009D58B4" w:rsidRDefault="00B24329" w:rsidP="006A2B27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9205D" wp14:editId="26FB7CE2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36830</wp:posOffset>
                      </wp:positionV>
                      <wp:extent cx="152400" cy="981075"/>
                      <wp:effectExtent l="0" t="0" r="38100" b="28575"/>
                      <wp:wrapNone/>
                      <wp:docPr id="5" name="Accolade ferm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10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D85D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164C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5" o:spid="_x0000_s1026" type="#_x0000_t88" style="position:absolute;margin-left:162.5pt;margin-top:2.9pt;width:12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AFgAIAAGQFAAAOAAAAZHJzL2Uyb0RvYy54bWysVN1r2zAQfx/sfxB6X22HZG1DnZI1ZAxK&#10;W9qOPiuyFBtknXZS4mR//U6yk4a1MDb2It/5fvf9cXW9aw3bKvQN2JIXZzlnykqoGrsu+ffn5acL&#10;znwQthIGrCr5Xnl+Pfv44apzUzWCGkylkJER66edK3kdgptmmZe1aoU/A6csCTVgKwKxuM4qFB1Z&#10;b002yvPPWQdYOQSpvKe/i17IZ8m+1kqGe629CsyUnGIL6cX0ruKbza7EdI3C1Y0cwhD/EEUrGktO&#10;j6YWIgi2weaNqbaRCB50OJPQZqB1I1XKgbIp8t+yeaqFUykXKo53xzL5/2dW3m0fkDVVySecWdFS&#10;i+ZSghGVYlpR1W1QbBLL1Dk/JfSTe8CB80TGnHca2/ilbNgulXZ/LK3aBSbpZzEZjXNqgCTR5UWR&#10;nyeb2auyQx++KmhZJEqOzboOX1DImL+Yiu2tD+SWFA7A+NvY+HowTbVsjEkMrlc3BtlWUMeXy8XF&#10;ZBGjJ8UTGHFRNYs59VkkKuyN6s0+Kk1FiXEn92kc1dGskFLZMB7sGkvoqKYphKNi/mfFAR9VVRrV&#10;v1E+aiTPYMNRuW0s4Hvew64YQtY9/lCBPu9YghVUe5oHhH5RvJPLhvpxK3x4EEibQS2kbQ/39GgD&#10;XclhoDirAX++9z/iaWBJyllHm1Zy/2MjUHFmvlka5ctiPI6rmZjx5HxEDJ5KVqcSu2lvgFpb0F1x&#10;MpERH8yB1AjtCx2FefRKImEl+S65DHhgbkJ/AeisSDWfJxitoxPh1j45eeh6nLTn3YtANwxloGm+&#10;g8NWvpnKHhv7YWG+CaCbNLKvdR3qTaucBnI4O/FWnPIJ9XocZ78AAAD//wMAUEsDBBQABgAIAAAA&#10;IQBKx9Of3gAAAAkBAAAPAAAAZHJzL2Rvd25yZXYueG1sTI9PT4QwFMTvJn6H5pl4c4vg/kPKZrPG&#10;eOCiqMkeu/QtEOkroYXFb+/zpMfJTGZ+k+1m24kJB986UnC/iEAgVc60VCv4eH++24DwQZPRnSNU&#10;8I0edvn1VaZT4y70hlMZasEl5FOtoAmhT6X0VYNW+4Xrkdg7u8HqwHKopRn0hcttJ+MoWkmrW+KF&#10;Rvd4aLD6KkergA77p2IsjuVmqrsiXn++vJ7XiVK3N/P+EUTAOfyF4Ref0SFnppMbyXjRKUjiJX8J&#10;Cpb8gP3kYcv6xMFVlIDMM/n/Qf4DAAD//wMAUEsBAi0AFAAGAAgAAAAhALaDOJL+AAAA4QEAABMA&#10;AAAAAAAAAAAAAAAAAAAAAFtDb250ZW50X1R5cGVzXS54bWxQSwECLQAUAAYACAAAACEAOP0h/9YA&#10;AACUAQAACwAAAAAAAAAAAAAAAAAvAQAAX3JlbHMvLnJlbHNQSwECLQAUAAYACAAAACEA7qEwBYAC&#10;AABkBQAADgAAAAAAAAAAAAAAAAAuAgAAZHJzL2Uyb0RvYy54bWxQSwECLQAUAAYACAAAACEASsfT&#10;n94AAAAJAQAADwAAAAAAAAAAAAAAAADaBAAAZHJzL2Rvd25yZXYueG1sUEsFBgAAAAAEAAQA8wAA&#10;AOUFAAAAAA==&#10;" adj="280" strokecolor="#ffd85d" strokeweight=".5pt">
                      <v:stroke joinstyle="miter"/>
                    </v:shape>
                  </w:pict>
                </mc:Fallback>
              </mc:AlternateContent>
            </w:r>
            <w:r w:rsidRPr="009D58B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329" w:rsidRDefault="00B24329" w:rsidP="00B24329">
            <w:pPr>
              <w:pStyle w:val="Paragraphedeliste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8F2AF90" wp14:editId="3145E967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27940</wp:posOffset>
                      </wp:positionV>
                      <wp:extent cx="1254760" cy="676275"/>
                      <wp:effectExtent l="0" t="0" r="21590" b="28575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329" w:rsidRDefault="00B24329" w:rsidP="00B243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042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Créer une usine de démonstration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:rsidR="00B24329" w:rsidRPr="0082042E" w:rsidRDefault="00B24329" w:rsidP="00B243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Hôpital Legouest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2AF90" id="_x0000_s1029" type="#_x0000_t202" style="position:absolute;left:0;text-align:left;margin-left:233.55pt;margin-top:2.2pt;width:98.8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8lMQIAAFAEAAAOAAAAZHJzL2Uyb0RvYy54bWysVE1v2zAMvQ/YfxB0X5x4+WiNOEWXLsOA&#10;7gPodtlNlmRbmCR6khI7+/Wj5DRNu9swHwQxpB4fH8msbwajyUE6r8CWdDaZUiItB6FsU9Lv33Zv&#10;rijxgVnBNFhZ0qP09Gbz+tW67wqZQwtaSEcQxPqi70rahtAVWeZ5Kw3zE+ikRWcNzrCApmsy4ViP&#10;6EZn+XS6zHpwonPApff4693opJuEX9eShy917WUguqTILaTTpbOKZ7ZZs6JxrGsVP9Fg/8DCMGUx&#10;6RnqjgVG9k79BWUUd+ChDhMOJoO6VlymGrCa2fRFNQ8t62SqBcXx3Vkm//9g+efDV0eUwN7NKbHM&#10;YI9+YKeIkCTIIUiSR436zhcY+tBhcBjewYDxqV7f3QP/6YmFbctsI2+dg76VTCDHWXyZXTwdcXwE&#10;qfpPIDAX2wdIQEPtTBQQJSGIjr06nvuDPAiPKfPFfLVEF0ffcrXMV4uUghWPrzvnwwcJhsRLSR32&#10;P6Gzw70PkQ0rHkNiMg9aiZ3SOhmuqbbakQPDWdml74T+LExb0pf0epEvRgGeQcSxlWeQqhkleJHI&#10;qIAzr5Up6dU0fjENK6Jq761I98CUHu/IWNuTjFG5UcMwVEPq2tv4NkpcgTiirg7GEceVxEsL7jcl&#10;PY53Sf2vPXOSEv3RYm+uZ/N53IdkzBerHA136akuPcxyhCppoGS8bkPaoUjbwi32sFZJ3icmJ8o4&#10;tkn104rFvbi0U9TTH8HmDwAAAP//AwBQSwMEFAAGAAgAAAAhAJoaWVfeAAAACQEAAA8AAABkcnMv&#10;ZG93bnJldi54bWxMj8FOwzAMhu9IvENkJG4sLaoy1jWdEIjdEKKgsWPamLaicaom2wpPjzmNm63/&#10;0+/PxWZ2gzjiFHpPGtJFAgKp8banVsP729PNHYgQDVkzeEIN3xhgU15eFCa3/kSveKxiK7iEQm40&#10;dDGOuZSh6dCZsPAjEmeffnIm8jq10k7mxOVukLdJoqQzPfGFzoz40GHzVR2chtAkaveSVbuPWm7x&#10;Z2Xt4377rPX11Xy/BhFxjmcY/vRZHUp2qv2BbBCDhkwtU0Z5yEBwrlS2BFEzmCYrkGUh/39Q/gIA&#10;AP//AwBQSwECLQAUAAYACAAAACEAtoM4kv4AAADhAQAAEwAAAAAAAAAAAAAAAAAAAAAAW0NvbnRl&#10;bnRfVHlwZXNdLnhtbFBLAQItABQABgAIAAAAIQA4/SH/1gAAAJQBAAALAAAAAAAAAAAAAAAAAC8B&#10;AABfcmVscy8ucmVsc1BLAQItABQABgAIAAAAIQAMda8lMQIAAFAEAAAOAAAAAAAAAAAAAAAAAC4C&#10;AABkcnMvZTJvRG9jLnhtbFBLAQItABQABgAIAAAAIQCaGllX3gAAAAkBAAAPAAAAAAAAAAAAAAAA&#10;AIsEAABkcnMvZG93bnJldi54bWxQSwUGAAAAAAQABADzAAAAlgUAAAAA&#10;" strokecolor="white [3212]">
                      <v:textbox>
                        <w:txbxContent>
                          <w:p w:rsidR="00B24329" w:rsidRDefault="00B24329" w:rsidP="00B24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04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Créer une usine de démonstration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B24329" w:rsidRPr="0082042E" w:rsidRDefault="00B24329" w:rsidP="00B24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Hôpital Legouest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F508C">
              <w:rPr>
                <w:rFonts w:ascii="Times New Roman" w:hAnsi="Times New Roman" w:cs="Times New Roman"/>
              </w:rPr>
              <w:t xml:space="preserve">Soutenir la co-construction avec les patients </w:t>
            </w:r>
            <w:r w:rsidRPr="00FA2F55">
              <w:rPr>
                <w:rFonts w:ascii="Times New Roman" w:hAnsi="Times New Roman" w:cs="Times New Roman"/>
              </w:rPr>
              <w:t>et les industriels</w:t>
            </w:r>
            <w:r>
              <w:rPr>
                <w:rFonts w:ascii="Times New Roman" w:hAnsi="Times New Roman" w:cs="Times New Roman"/>
              </w:rPr>
              <w:t> ;</w:t>
            </w:r>
          </w:p>
          <w:p w:rsidR="00B24329" w:rsidRPr="009D58B4" w:rsidRDefault="00B24329" w:rsidP="006A2B27">
            <w:pPr>
              <w:pStyle w:val="Paragraphedelist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329" w:rsidRDefault="00B24329" w:rsidP="00B2432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rFonts w:ascii="Times New Roman" w:hAnsi="Times New Roman" w:cs="Times New Roman"/>
              </w:rPr>
              <w:t xml:space="preserve">Tester les produits et/ou solutions technologiques    </w:t>
            </w:r>
          </w:p>
          <w:p w:rsidR="00B24329" w:rsidRPr="009D58B4" w:rsidRDefault="00B24329" w:rsidP="006A2B2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Default="00B24329" w:rsidP="00B2432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Réduire les risques dans le processus d’innovation</w:t>
            </w:r>
          </w:p>
          <w:p w:rsidR="00B24329" w:rsidRPr="009D58B4" w:rsidRDefault="00B24329" w:rsidP="006A2B2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Pr="009D58B4" w:rsidRDefault="00B24329" w:rsidP="006A2B27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 xml:space="preserve">                   </w:t>
            </w:r>
          </w:p>
          <w:p w:rsidR="00B24329" w:rsidRPr="008F508C" w:rsidRDefault="00B24329" w:rsidP="00B24329">
            <w:pPr>
              <w:pStyle w:val="Paragraphedeliste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rFonts w:ascii="Times New Roman" w:hAnsi="Times New Roman" w:cs="Times New Roman"/>
              </w:rPr>
              <w:t>Favoriser l’usage du numérique par les associations de patient et d’usagers</w:t>
            </w:r>
          </w:p>
          <w:p w:rsidR="00B24329" w:rsidRPr="008F508C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4329" w:rsidRPr="008F508C" w:rsidRDefault="00B24329" w:rsidP="00B2432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rFonts w:ascii="Times New Roman" w:hAnsi="Times New Roman" w:cs="Times New Roman"/>
              </w:rPr>
              <w:t>Résoudre des problèmes plus rapidement, à un meilleur coût</w:t>
            </w: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29" w:rsidRPr="008F508C" w:rsidRDefault="00B24329" w:rsidP="00B24329">
            <w:pPr>
              <w:pStyle w:val="Paragraphedeliste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rFonts w:ascii="Times New Roman" w:hAnsi="Times New Roman" w:cs="Times New Roman"/>
              </w:rPr>
              <w:t xml:space="preserve">Renforcer son attractivité </w:t>
            </w:r>
          </w:p>
          <w:p w:rsidR="00B24329" w:rsidRPr="008F508C" w:rsidRDefault="00B24329" w:rsidP="00B24329">
            <w:pPr>
              <w:pStyle w:val="Paragraphedeliste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rFonts w:ascii="Times New Roman" w:hAnsi="Times New Roman" w:cs="Times New Roman"/>
                <w:b/>
              </w:rPr>
              <w:t>Révolutionner pour améliorer ou pérenniser</w:t>
            </w:r>
            <w:r w:rsidRPr="008F508C">
              <w:rPr>
                <w:rFonts w:ascii="Times New Roman" w:hAnsi="Times New Roman" w:cs="Times New Roman"/>
              </w:rPr>
              <w:t xml:space="preserve"> </w:t>
            </w:r>
            <w:r w:rsidRPr="008F508C">
              <w:rPr>
                <w:rFonts w:ascii="Times New Roman" w:hAnsi="Times New Roman" w:cs="Times New Roman"/>
                <w:b/>
              </w:rPr>
              <w:t xml:space="preserve">l’autonomie </w:t>
            </w:r>
            <w:r w:rsidRPr="009D58B4">
              <w:rPr>
                <w:rFonts w:ascii="Times New Roman" w:hAnsi="Times New Roman" w:cs="Times New Roman"/>
              </w:rPr>
              <w:t>des personnes âgées et handicapées</w:t>
            </w:r>
            <w:r w:rsidRPr="008F508C">
              <w:rPr>
                <w:rFonts w:ascii="Times New Roman" w:hAnsi="Times New Roman" w:cs="Times New Roman"/>
                <w:b/>
              </w:rPr>
              <w:t xml:space="preserve"> </w:t>
            </w:r>
            <w:r w:rsidRPr="008F508C">
              <w:rPr>
                <w:rFonts w:ascii="Times New Roman" w:hAnsi="Times New Roman" w:cs="Times New Roman"/>
              </w:rPr>
              <w:t>et leur maintien à domicile favorisant la bientraitance et le mieux-être</w:t>
            </w:r>
          </w:p>
          <w:p w:rsidR="00B24329" w:rsidRPr="009D58B4" w:rsidRDefault="00B24329" w:rsidP="006A2B27">
            <w:pPr>
              <w:pStyle w:val="Paragraphedeliste"/>
              <w:ind w:left="1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329" w:rsidRPr="00407AA4" w:rsidRDefault="00B24329" w:rsidP="006A2B27">
            <w:pPr>
              <w:pStyle w:val="Paragraphedeliste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08C">
              <w:rPr>
                <w:rFonts w:ascii="Times New Roman" w:hAnsi="Times New Roman" w:cs="Times New Roman"/>
              </w:rPr>
              <w:t xml:space="preserve">Développement économique local et à l’emploi : 2 emplois créés à Norroy-le-Veneur à la suite du projet Logo Silver et d’autres en perspective. </w:t>
            </w:r>
          </w:p>
        </w:tc>
        <w:tc>
          <w:tcPr>
            <w:tcW w:w="1276" w:type="dxa"/>
          </w:tcPr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Pr="0071468C" w:rsidRDefault="00D14429" w:rsidP="006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199C5E7" wp14:editId="734A0263">
                  <wp:extent cx="152400" cy="121920"/>
                  <wp:effectExtent l="0" t="0" r="0" b="0"/>
                  <wp:docPr id="12" name="Image 12" descr="Résultat d’images pour croix noi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roix noi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4" cy="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24329" w:rsidRDefault="00B24329" w:rsidP="006A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4329" w:rsidRPr="009D58B4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4329" w:rsidRDefault="00D14429" w:rsidP="006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199C5E7" wp14:editId="734A0263">
                  <wp:extent cx="152400" cy="121920"/>
                  <wp:effectExtent l="0" t="0" r="0" b="0"/>
                  <wp:docPr id="11" name="Image 11" descr="Résultat d’images pour croix noi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roix noi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4" cy="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4329" w:rsidRDefault="00B24329" w:rsidP="006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4429" w:rsidRDefault="00D14429" w:rsidP="00D14429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4429" w:rsidRPr="00D14429" w:rsidRDefault="00D14429" w:rsidP="00D1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4429" w:rsidRPr="00D14429" w:rsidRDefault="00D14429" w:rsidP="00D1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4429" w:rsidRPr="00D14429" w:rsidRDefault="00D14429" w:rsidP="00D1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4429" w:rsidRDefault="00D14429" w:rsidP="00D1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4429" w:rsidRPr="00D14429" w:rsidRDefault="00D14429" w:rsidP="00D1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4429" w:rsidRDefault="00D14429" w:rsidP="00D1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4429" w:rsidRDefault="00D14429" w:rsidP="00D1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4429" w:rsidRPr="00D14429" w:rsidRDefault="00D14429" w:rsidP="00D1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199C5E7" wp14:editId="734A0263">
                  <wp:extent cx="152400" cy="121920"/>
                  <wp:effectExtent l="0" t="0" r="0" b="0"/>
                  <wp:docPr id="15" name="Image 15" descr="Résultat d’images pour croix noi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roix noi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4" cy="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329" w:rsidRDefault="00B24329" w:rsidP="00407AA4">
      <w:pPr>
        <w:tabs>
          <w:tab w:val="left" w:pos="2082"/>
        </w:tabs>
      </w:pPr>
    </w:p>
    <w:p w:rsidR="00B24329" w:rsidRDefault="00B24329" w:rsidP="00D33B99">
      <w:pPr>
        <w:tabs>
          <w:tab w:val="left" w:pos="2082"/>
        </w:tabs>
        <w:jc w:val="right"/>
      </w:pPr>
    </w:p>
    <w:sectPr w:rsidR="00B24329" w:rsidSect="00D33B9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30B2C1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Résultat d’images pour croix noire " style="width:249.75pt;height:200.25pt;visibility:visible;mso-wrap-style:square" o:bullet="t">
        <v:imagedata r:id="rId1" o:title="Résultat d’images pour croix noire "/>
      </v:shape>
    </w:pict>
  </w:numPicBullet>
  <w:abstractNum w:abstractNumId="0" w15:restartNumberingAfterBreak="0">
    <w:nsid w:val="3C9E4809"/>
    <w:multiLevelType w:val="hybridMultilevel"/>
    <w:tmpl w:val="A67464B2"/>
    <w:lvl w:ilvl="0" w:tplc="745EB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8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EE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49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2B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ED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CA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C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60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062F27"/>
    <w:multiLevelType w:val="hybridMultilevel"/>
    <w:tmpl w:val="CADAC140"/>
    <w:lvl w:ilvl="0" w:tplc="57FA8CFC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87741"/>
    <w:multiLevelType w:val="hybridMultilevel"/>
    <w:tmpl w:val="E37E0262"/>
    <w:lvl w:ilvl="0" w:tplc="DB4806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B4714"/>
    <w:multiLevelType w:val="hybridMultilevel"/>
    <w:tmpl w:val="3FB204FE"/>
    <w:lvl w:ilvl="0" w:tplc="D6E2175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1F"/>
    <w:rsid w:val="001A5EA6"/>
    <w:rsid w:val="001C5DFC"/>
    <w:rsid w:val="00240E1F"/>
    <w:rsid w:val="003E747B"/>
    <w:rsid w:val="00407AA4"/>
    <w:rsid w:val="004A7F8E"/>
    <w:rsid w:val="007865C7"/>
    <w:rsid w:val="009B2F86"/>
    <w:rsid w:val="00A870D6"/>
    <w:rsid w:val="00AC4178"/>
    <w:rsid w:val="00AF2B6A"/>
    <w:rsid w:val="00B24329"/>
    <w:rsid w:val="00BB0B04"/>
    <w:rsid w:val="00C01D06"/>
    <w:rsid w:val="00D14429"/>
    <w:rsid w:val="00D33B99"/>
    <w:rsid w:val="00DA0939"/>
    <w:rsid w:val="00E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F7C3-EC78-4450-AF5F-2DC8AA45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B99"/>
    <w:pPr>
      <w:ind w:left="720"/>
      <w:contextualSpacing/>
    </w:pPr>
  </w:style>
  <w:style w:type="paragraph" w:styleId="Sansinterligne">
    <w:name w:val="No Spacing"/>
    <w:uiPriority w:val="1"/>
    <w:qFormat/>
    <w:rsid w:val="00D33B99"/>
    <w:pPr>
      <w:spacing w:after="0" w:line="240" w:lineRule="auto"/>
    </w:pPr>
  </w:style>
  <w:style w:type="table" w:styleId="TableauGrille1Clair-Accentuation4">
    <w:name w:val="Grid Table 1 Light Accent 4"/>
    <w:basedOn w:val="TableauNormal"/>
    <w:uiPriority w:val="46"/>
    <w:rsid w:val="00B2432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MOSELLE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YAGOUB, Malika</dc:creator>
  <cp:keywords/>
  <dc:description/>
  <cp:lastModifiedBy>YAGOUB, Malika</cp:lastModifiedBy>
  <cp:revision>13</cp:revision>
  <dcterms:created xsi:type="dcterms:W3CDTF">2017-12-18T07:44:00Z</dcterms:created>
  <dcterms:modified xsi:type="dcterms:W3CDTF">2017-12-19T08:51:00Z</dcterms:modified>
</cp:coreProperties>
</file>