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1082" w14:textId="77777777" w:rsidR="0071424A" w:rsidRPr="008F5C90" w:rsidRDefault="00A260E0" w:rsidP="0071424A">
      <w:pPr>
        <w:pBdr>
          <w:bottom w:val="single" w:sz="4" w:space="1" w:color="auto"/>
        </w:pBdr>
        <w:jc w:val="center"/>
        <w:rPr>
          <w:b/>
        </w:rPr>
      </w:pPr>
      <w:bookmarkStart w:id="0" w:name="_GoBack"/>
      <w:bookmarkEnd w:id="0"/>
      <w:r>
        <w:rPr>
          <w:b/>
        </w:rPr>
        <w:t>Actions réalisées pour renforcer les compétences managériales</w:t>
      </w:r>
      <w:r w:rsidR="00FF5F38">
        <w:rPr>
          <w:b/>
        </w:rPr>
        <w:t>, développer des communautés</w:t>
      </w:r>
      <w:r w:rsidR="0059626C">
        <w:rPr>
          <w:b/>
        </w:rPr>
        <w:t xml:space="preserve"> apprenantes</w:t>
      </w:r>
      <w:r w:rsidR="00FF5F38">
        <w:rPr>
          <w:b/>
        </w:rPr>
        <w:t xml:space="preserve"> qui favorisent les échanges de pratiques entre managers</w:t>
      </w:r>
    </w:p>
    <w:p w14:paraId="1B3C3913" w14:textId="2B096ADA"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Thème</w:t>
      </w:r>
      <w:r w:rsidRPr="008F5C90">
        <w:rPr>
          <w:szCs w:val="24"/>
        </w:rPr>
        <w:t> :</w:t>
      </w:r>
      <w:r w:rsidR="00726EB6">
        <w:rPr>
          <w:szCs w:val="24"/>
        </w:rPr>
        <w:t xml:space="preserve"> </w:t>
      </w:r>
      <w:r w:rsidR="00A2335B">
        <w:rPr>
          <w:szCs w:val="24"/>
        </w:rPr>
        <w:t xml:space="preserve"> Montée en compétence « prévention des risques professionnels »  des acteurs dirigeants du secteur sanitaire et Medico social. </w:t>
      </w:r>
    </w:p>
    <w:p w14:paraId="70664C77" w14:textId="359404AA"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Titre</w:t>
      </w:r>
      <w:r w:rsidRPr="008F5C90">
        <w:rPr>
          <w:szCs w:val="24"/>
        </w:rPr>
        <w:t> :</w:t>
      </w:r>
      <w:r w:rsidR="00A2335B">
        <w:rPr>
          <w:szCs w:val="24"/>
        </w:rPr>
        <w:t xml:space="preserve"> Dispositif de formation SMS HAPA </w:t>
      </w:r>
    </w:p>
    <w:p w14:paraId="1F9064C6" w14:textId="462AB785"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Territoire</w:t>
      </w:r>
      <w:r w:rsidRPr="008F5C90">
        <w:rPr>
          <w:szCs w:val="24"/>
        </w:rPr>
        <w:t> :</w:t>
      </w:r>
      <w:r w:rsidR="002271E4">
        <w:rPr>
          <w:szCs w:val="24"/>
        </w:rPr>
        <w:t xml:space="preserve"> France entière </w:t>
      </w:r>
    </w:p>
    <w:p w14:paraId="0176B702" w14:textId="13A4CEE2"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Secteur (Sanitaire/médico-social/domicile)</w:t>
      </w:r>
      <w:r w:rsidRPr="008F5C90">
        <w:rPr>
          <w:szCs w:val="24"/>
        </w:rPr>
        <w:t> :</w:t>
      </w:r>
      <w:r w:rsidR="002271E4">
        <w:rPr>
          <w:szCs w:val="24"/>
        </w:rPr>
        <w:t xml:space="preserve"> Sanitaire et médico-social </w:t>
      </w:r>
    </w:p>
    <w:p w14:paraId="4257683F" w14:textId="4AC084F8"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Etablissement ou structure</w:t>
      </w:r>
      <w:r w:rsidR="00FF5F38">
        <w:rPr>
          <w:b/>
          <w:szCs w:val="24"/>
        </w:rPr>
        <w:t xml:space="preserve"> ou fédération</w:t>
      </w:r>
      <w:r w:rsidRPr="008F5C90">
        <w:rPr>
          <w:szCs w:val="24"/>
        </w:rPr>
        <w:t> :</w:t>
      </w:r>
      <w:r w:rsidR="002271E4">
        <w:rPr>
          <w:szCs w:val="24"/>
        </w:rPr>
        <w:t xml:space="preserve"> CNAM/INRS/CARSAT/SYNERPA</w:t>
      </w:r>
    </w:p>
    <w:p w14:paraId="2E470C49" w14:textId="77777777" w:rsidR="0071424A" w:rsidRPr="008F5C90" w:rsidRDefault="0071424A" w:rsidP="0071424A">
      <w:pPr>
        <w:jc w:val="both"/>
        <w:rPr>
          <w:szCs w:val="24"/>
        </w:rPr>
      </w:pPr>
    </w:p>
    <w:p w14:paraId="76AF11D3" w14:textId="3D9A8951" w:rsidR="0071424A" w:rsidRDefault="0071424A" w:rsidP="0071424A">
      <w:pPr>
        <w:pBdr>
          <w:top w:val="single" w:sz="4" w:space="0" w:color="auto"/>
          <w:left w:val="single" w:sz="4" w:space="4" w:color="auto"/>
          <w:bottom w:val="single" w:sz="4" w:space="1" w:color="auto"/>
          <w:right w:val="single" w:sz="4" w:space="4" w:color="auto"/>
        </w:pBdr>
        <w:jc w:val="both"/>
        <w:rPr>
          <w:i/>
          <w:szCs w:val="24"/>
        </w:rPr>
      </w:pPr>
      <w:r w:rsidRPr="008F5C90">
        <w:rPr>
          <w:b/>
          <w:bCs/>
          <w:szCs w:val="24"/>
        </w:rPr>
        <w:t xml:space="preserve">1° Description synthétique de l’action </w:t>
      </w:r>
      <w:r w:rsidRPr="008F5C90">
        <w:rPr>
          <w:bCs/>
          <w:i/>
          <w:szCs w:val="24"/>
        </w:rPr>
        <w:t>(</w:t>
      </w:r>
      <w:r w:rsidRPr="008F5C90">
        <w:rPr>
          <w:i/>
          <w:szCs w:val="24"/>
        </w:rPr>
        <w:t>origine de la démarche, objectifs, contributeurs, ressources utilisées)</w:t>
      </w:r>
    </w:p>
    <w:p w14:paraId="41D5638C" w14:textId="6858659A" w:rsidR="00A2335B" w:rsidRDefault="00726EB6" w:rsidP="0071424A">
      <w:pPr>
        <w:pBdr>
          <w:top w:val="single" w:sz="4" w:space="0"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 xml:space="preserve">La très forte sinistralité (3 fois la moyenne nationale) dans le secteur sanitaire et </w:t>
      </w:r>
      <w:r w:rsidR="00512DF3">
        <w:rPr>
          <w:rFonts w:ascii="Arial" w:hAnsi="Arial" w:cs="Arial"/>
          <w:sz w:val="28"/>
          <w:szCs w:val="28"/>
        </w:rPr>
        <w:t>Medico</w:t>
      </w:r>
      <w:r>
        <w:rPr>
          <w:rFonts w:ascii="Arial" w:hAnsi="Arial" w:cs="Arial"/>
          <w:sz w:val="28"/>
          <w:szCs w:val="28"/>
        </w:rPr>
        <w:t xml:space="preserve"> </w:t>
      </w:r>
      <w:r w:rsidR="009D7050">
        <w:rPr>
          <w:rFonts w:ascii="Arial" w:hAnsi="Arial" w:cs="Arial"/>
          <w:sz w:val="28"/>
          <w:szCs w:val="28"/>
        </w:rPr>
        <w:t>social</w:t>
      </w:r>
      <w:r>
        <w:rPr>
          <w:rFonts w:ascii="Arial" w:hAnsi="Arial" w:cs="Arial"/>
          <w:sz w:val="28"/>
          <w:szCs w:val="28"/>
        </w:rPr>
        <w:t xml:space="preserve"> </w:t>
      </w:r>
      <w:r w:rsidR="00A2335B">
        <w:rPr>
          <w:rFonts w:ascii="Arial" w:hAnsi="Arial" w:cs="Arial"/>
          <w:sz w:val="28"/>
          <w:szCs w:val="28"/>
        </w:rPr>
        <w:t xml:space="preserve"> demande notamment l’adaptation et l’évolution des « compétences prévention » de l’ensemble des acteurs internes. </w:t>
      </w:r>
    </w:p>
    <w:p w14:paraId="0E757904" w14:textId="1A618FBA" w:rsidR="00A2335B" w:rsidRDefault="00726EB6" w:rsidP="0071424A">
      <w:pPr>
        <w:pBdr>
          <w:top w:val="single" w:sz="4" w:space="0"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 xml:space="preserve">Le réseau </w:t>
      </w:r>
      <w:r w:rsidR="00512DF3">
        <w:rPr>
          <w:rFonts w:ascii="Arial" w:hAnsi="Arial" w:cs="Arial"/>
          <w:sz w:val="28"/>
          <w:szCs w:val="28"/>
        </w:rPr>
        <w:t>Prévention de</w:t>
      </w:r>
      <w:r>
        <w:rPr>
          <w:rFonts w:ascii="Arial" w:hAnsi="Arial" w:cs="Arial"/>
          <w:sz w:val="28"/>
          <w:szCs w:val="28"/>
        </w:rPr>
        <w:t xml:space="preserve"> l’Assurance Maladie-Risques professionnels constitué de la CNAM, des services prévention des CARSAT/CRAM/CGSS, d’EUROGIP et de l’INRS s’y emploie en s’appuyant sur ses « Valeurs essentielles et bonnes pratiques de prévention » et sur ses « Principes et pratiques recommandés pour l’évaluation des risques professionnels »</w:t>
      </w:r>
      <w:r w:rsidR="00685EC6">
        <w:rPr>
          <w:rFonts w:ascii="Arial" w:hAnsi="Arial" w:cs="Arial"/>
          <w:sz w:val="28"/>
          <w:szCs w:val="28"/>
        </w:rPr>
        <w:t>.</w:t>
      </w:r>
    </w:p>
    <w:p w14:paraId="6C92B6CC" w14:textId="7C40809B" w:rsidR="00726EB6" w:rsidRDefault="00726EB6" w:rsidP="0071424A">
      <w:pPr>
        <w:pBdr>
          <w:top w:val="single" w:sz="4" w:space="0"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C’est pourquoi, sur une sollicitation de la CNAM, le SYNERPA</w:t>
      </w:r>
      <w:r w:rsidR="009D7050">
        <w:rPr>
          <w:rFonts w:ascii="Arial" w:hAnsi="Arial" w:cs="Arial"/>
          <w:sz w:val="28"/>
          <w:szCs w:val="28"/>
        </w:rPr>
        <w:t xml:space="preserve"> </w:t>
      </w:r>
      <w:r>
        <w:rPr>
          <w:rFonts w:ascii="Arial" w:hAnsi="Arial" w:cs="Arial"/>
          <w:sz w:val="28"/>
          <w:szCs w:val="28"/>
        </w:rPr>
        <w:t>est à l’origine de ce dispositif de formation conçu avec le département formation de l’INRS à destination des principaux professionnels du secteur.</w:t>
      </w:r>
      <w:r w:rsidR="009D7050">
        <w:rPr>
          <w:rFonts w:ascii="Arial" w:hAnsi="Arial" w:cs="Arial"/>
          <w:sz w:val="28"/>
          <w:szCs w:val="28"/>
        </w:rPr>
        <w:t xml:space="preserve"> </w:t>
      </w:r>
    </w:p>
    <w:p w14:paraId="6D4275F5" w14:textId="77777777" w:rsidR="00685EC6" w:rsidRPr="00685EC6" w:rsidRDefault="00685EC6" w:rsidP="00685EC6">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685EC6">
        <w:rPr>
          <w:rFonts w:ascii="Arial" w:hAnsi="Arial" w:cs="Arial"/>
          <w:b/>
          <w:bCs/>
          <w:sz w:val="28"/>
          <w:szCs w:val="28"/>
        </w:rPr>
        <w:t xml:space="preserve">Une formation pour chaque niveau d’acteur </w:t>
      </w:r>
    </w:p>
    <w:p w14:paraId="29B4374F" w14:textId="77777777" w:rsidR="00685EC6" w:rsidRDefault="00685EC6" w:rsidP="00685EC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Les différents niveaux de formation de ce dispositif permettent aux acteurs ciblés ci-après de monter en compétences en fonction de leur périmètre d’activités prévention:</w:t>
      </w:r>
    </w:p>
    <w:p w14:paraId="01BA9C8F" w14:textId="77777777" w:rsidR="00685EC6" w:rsidRPr="00685EC6" w:rsidRDefault="00685EC6" w:rsidP="00685EC6">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sz w:val="28"/>
          <w:szCs w:val="28"/>
        </w:rPr>
      </w:pPr>
      <w:r w:rsidRPr="00685EC6">
        <w:rPr>
          <w:rFonts w:ascii="Arial" w:hAnsi="Arial" w:cs="Arial"/>
          <w:sz w:val="28"/>
          <w:szCs w:val="28"/>
        </w:rPr>
        <w:t>La direction de l’établissement dans son rôle de développement et de pilotage d’une démarche de prévention se voit proposer la formation :Initier, développer une démarche de prévention et manager la santé et la sécurité de son établissement.</w:t>
      </w:r>
    </w:p>
    <w:p w14:paraId="6F14B8AB" w14:textId="77777777" w:rsidR="00685EC6" w:rsidRPr="00685EC6" w:rsidRDefault="00685EC6" w:rsidP="00685EC6">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sz w:val="28"/>
          <w:szCs w:val="28"/>
        </w:rPr>
      </w:pPr>
      <w:r w:rsidRPr="00685EC6">
        <w:rPr>
          <w:rFonts w:ascii="Arial" w:hAnsi="Arial" w:cs="Arial"/>
          <w:sz w:val="28"/>
          <w:szCs w:val="28"/>
        </w:rPr>
        <w:t>L’encadrement de proximité ou fonctionnel de sécurité sur un périmètre d’animation de cette démarche et de conduite de projet(s) de prévention se voit proposer la formation : Animateur Prévention (AP).</w:t>
      </w:r>
    </w:p>
    <w:p w14:paraId="08FD6419" w14:textId="77777777" w:rsidR="00685EC6" w:rsidRPr="00685EC6" w:rsidRDefault="00685EC6" w:rsidP="00685EC6">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sz w:val="28"/>
          <w:szCs w:val="28"/>
        </w:rPr>
      </w:pPr>
      <w:r w:rsidRPr="00685EC6">
        <w:rPr>
          <w:rFonts w:ascii="Arial" w:hAnsi="Arial" w:cs="Arial"/>
          <w:sz w:val="28"/>
          <w:szCs w:val="28"/>
        </w:rPr>
        <w:lastRenderedPageBreak/>
        <w:t>L’ensemble des professionnels exposés aux risques professionnels sur un périmètre d’acteur de leur propre prévention, de celle de leurs collègues et de leur établissement peut suivre la formation d’acteurs PRAP 2S (voir le dispositif de formation à la «Prévention des Risques liés à l’Activité Physique» téléchargeable sur le site de l’INRS).</w:t>
      </w:r>
    </w:p>
    <w:p w14:paraId="5192BC75" w14:textId="77777777" w:rsidR="00685EC6" w:rsidRPr="008F5C90" w:rsidRDefault="00685EC6" w:rsidP="0071424A">
      <w:pPr>
        <w:pBdr>
          <w:top w:val="single" w:sz="4" w:space="0" w:color="auto"/>
          <w:left w:val="single" w:sz="4" w:space="4" w:color="auto"/>
          <w:bottom w:val="single" w:sz="4" w:space="1" w:color="auto"/>
          <w:right w:val="single" w:sz="4" w:space="4" w:color="auto"/>
        </w:pBdr>
        <w:jc w:val="both"/>
        <w:rPr>
          <w:szCs w:val="24"/>
        </w:rPr>
      </w:pPr>
    </w:p>
    <w:p w14:paraId="354BCC88" w14:textId="77777777" w:rsidR="0071424A" w:rsidRPr="008F5C90" w:rsidRDefault="0071424A" w:rsidP="0071424A">
      <w:pPr>
        <w:pBdr>
          <w:top w:val="single" w:sz="4" w:space="0" w:color="auto"/>
          <w:left w:val="single" w:sz="4" w:space="4" w:color="auto"/>
          <w:bottom w:val="single" w:sz="4" w:space="1" w:color="auto"/>
          <w:right w:val="single" w:sz="4" w:space="4" w:color="auto"/>
        </w:pBdr>
        <w:rPr>
          <w:szCs w:val="24"/>
        </w:rPr>
      </w:pPr>
    </w:p>
    <w:p w14:paraId="37F24111" w14:textId="77777777" w:rsidR="0071424A" w:rsidRPr="008F5C90" w:rsidRDefault="0071424A" w:rsidP="0071424A">
      <w:pPr>
        <w:rPr>
          <w:szCs w:val="24"/>
        </w:rPr>
      </w:pPr>
    </w:p>
    <w:p w14:paraId="63B703D6"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2° Méthode utilisée</w:t>
      </w:r>
    </w:p>
    <w:p w14:paraId="7F1B20B3" w14:textId="519472CD" w:rsidR="0071424A"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Méthodologie :</w:t>
      </w:r>
    </w:p>
    <w:p w14:paraId="320ED991" w14:textId="1DA023FA" w:rsidR="00685EC6" w:rsidRPr="00685EC6" w:rsidRDefault="00685EC6" w:rsidP="009D7050">
      <w:pPr>
        <w:pBdr>
          <w:top w:val="single" w:sz="4" w:space="1" w:color="auto"/>
          <w:left w:val="single" w:sz="4" w:space="4" w:color="auto"/>
          <w:bottom w:val="single" w:sz="4" w:space="1" w:color="auto"/>
          <w:right w:val="single" w:sz="4" w:space="4" w:color="auto"/>
        </w:pBdr>
        <w:rPr>
          <w:rFonts w:ascii="Arial" w:hAnsi="Arial" w:cs="Arial"/>
          <w:sz w:val="28"/>
          <w:szCs w:val="28"/>
        </w:rPr>
      </w:pPr>
      <w:r w:rsidRPr="00685EC6">
        <w:rPr>
          <w:rFonts w:ascii="Arial" w:hAnsi="Arial" w:cs="Arial"/>
          <w:sz w:val="28"/>
          <w:szCs w:val="28"/>
        </w:rPr>
        <w:t xml:space="preserve">Basée sur le principe de la formation action ponctuée d’accompagnement in situ elles se déroule chronologiquement par la formation du chef d’établissement puis de l’animateur puis des acteurs. </w:t>
      </w:r>
    </w:p>
    <w:p w14:paraId="3BED862B" w14:textId="506AF391" w:rsidR="009D7050" w:rsidRDefault="0071424A" w:rsidP="009D7050">
      <w:pPr>
        <w:pBdr>
          <w:top w:val="single" w:sz="4" w:space="1" w:color="auto"/>
          <w:left w:val="single" w:sz="4" w:space="4" w:color="auto"/>
          <w:bottom w:val="single" w:sz="4" w:space="1" w:color="auto"/>
          <w:right w:val="single" w:sz="4" w:space="4" w:color="auto"/>
        </w:pBdr>
        <w:rPr>
          <w:rFonts w:ascii="Arial" w:hAnsi="Arial" w:cs="Arial"/>
          <w:sz w:val="28"/>
          <w:szCs w:val="28"/>
        </w:rPr>
      </w:pPr>
      <w:r w:rsidRPr="008F5C90">
        <w:rPr>
          <w:b/>
          <w:szCs w:val="24"/>
        </w:rPr>
        <w:t>Outils :</w:t>
      </w:r>
      <w:r w:rsidR="009D7050" w:rsidRPr="009D7050">
        <w:rPr>
          <w:rFonts w:ascii="Arial" w:hAnsi="Arial" w:cs="Arial"/>
          <w:sz w:val="28"/>
          <w:szCs w:val="28"/>
        </w:rPr>
        <w:t xml:space="preserve"> </w:t>
      </w:r>
    </w:p>
    <w:p w14:paraId="42898B0A" w14:textId="77777777" w:rsidR="009D7050" w:rsidRDefault="009D7050" w:rsidP="0071424A">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L’ingénierie de formation est issue de l’analyse des activités de prévention des établissements désireux de faire vivre durablement une démarche de prévention. Elle se compose de 4 parties:</w:t>
      </w:r>
    </w:p>
    <w:p w14:paraId="047AFC85" w14:textId="77777777" w:rsidR="009D7050" w:rsidRDefault="009D7050" w:rsidP="0071424A">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1-Le référentiel des activités de prévention. Il recense les principales activités de prévention des professionnels ciblés par la formation (Chef d’établissement, Animateur Prévention et Acteur Prévention Secours), en fonction de leur périmètre d’actions dans l’entreprise.</w:t>
      </w:r>
    </w:p>
    <w:p w14:paraId="58D86ADF" w14:textId="77777777" w:rsidR="009D7050" w:rsidRDefault="009D7050" w:rsidP="0071424A">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2-Le référentiel de compétences. Il correspond aux compétences nécessaires à chacun pour développer les activités de prévention.</w:t>
      </w:r>
    </w:p>
    <w:p w14:paraId="04426BAB" w14:textId="77777777" w:rsidR="009D7050" w:rsidRDefault="009D7050" w:rsidP="0071424A">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3-Leréférentiel d’évaluation. Il définit les épreuves et les modalités permettant de vérifier le niveau d’acquisition de ces compétences à l’issue d’une formation.</w:t>
      </w:r>
    </w:p>
    <w:p w14:paraId="13AEDCE9" w14:textId="7029878F" w:rsidR="0071424A" w:rsidRPr="008F5C90" w:rsidRDefault="009D7050" w:rsidP="0071424A">
      <w:pPr>
        <w:pBdr>
          <w:top w:val="single" w:sz="4" w:space="1" w:color="auto"/>
          <w:left w:val="single" w:sz="4" w:space="4" w:color="auto"/>
          <w:bottom w:val="single" w:sz="4" w:space="1" w:color="auto"/>
          <w:right w:val="single" w:sz="4" w:space="4" w:color="auto"/>
        </w:pBdr>
        <w:rPr>
          <w:b/>
          <w:szCs w:val="24"/>
        </w:rPr>
      </w:pPr>
      <w:r>
        <w:rPr>
          <w:rFonts w:ascii="Arial" w:hAnsi="Arial" w:cs="Arial"/>
          <w:sz w:val="28"/>
          <w:szCs w:val="28"/>
        </w:rPr>
        <w:t>4-Les modalités pédagogiques. Elles précisent les modalités à mettre en œuvre pour dispenser une formation.</w:t>
      </w:r>
    </w:p>
    <w:p w14:paraId="365DA206"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p>
    <w:p w14:paraId="411D8FAE" w14:textId="03293633" w:rsidR="0071424A"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Evaluation / indicateurs :</w:t>
      </w:r>
    </w:p>
    <w:p w14:paraId="5F10E30B" w14:textId="76751791" w:rsidR="009D7050" w:rsidRDefault="009D7050" w:rsidP="0071424A">
      <w:pPr>
        <w:pBdr>
          <w:top w:val="single" w:sz="4" w:space="1" w:color="auto"/>
          <w:left w:val="single" w:sz="4" w:space="4" w:color="auto"/>
          <w:bottom w:val="single" w:sz="4" w:space="1" w:color="auto"/>
          <w:right w:val="single" w:sz="4" w:space="4" w:color="auto"/>
        </w:pBdr>
        <w:rPr>
          <w:b/>
          <w:szCs w:val="24"/>
        </w:rPr>
      </w:pPr>
      <w:r>
        <w:rPr>
          <w:rFonts w:ascii="Arial" w:hAnsi="Arial" w:cs="Arial"/>
          <w:sz w:val="28"/>
          <w:szCs w:val="28"/>
        </w:rPr>
        <w:t xml:space="preserve">Lorsqu’une formation fait l’objet d’un certificat de l’Assurance Maladie–Risques professionnels / INRS, ce certificat est délivré dès lors que les </w:t>
      </w:r>
      <w:r>
        <w:rPr>
          <w:rFonts w:ascii="Arial" w:hAnsi="Arial" w:cs="Arial"/>
          <w:sz w:val="28"/>
          <w:szCs w:val="28"/>
        </w:rPr>
        <w:lastRenderedPageBreak/>
        <w:t xml:space="preserve">évaluations certificatives sont réalisées et réussies pour chacun des domaines de compétences constitutifs de la formation </w:t>
      </w:r>
    </w:p>
    <w:p w14:paraId="13ECE154" w14:textId="77777777" w:rsidR="009D7050" w:rsidRPr="008F5C90" w:rsidRDefault="009D7050" w:rsidP="0071424A">
      <w:pPr>
        <w:pBdr>
          <w:top w:val="single" w:sz="4" w:space="1" w:color="auto"/>
          <w:left w:val="single" w:sz="4" w:space="4" w:color="auto"/>
          <w:bottom w:val="single" w:sz="4" w:space="1" w:color="auto"/>
          <w:right w:val="single" w:sz="4" w:space="4" w:color="auto"/>
        </w:pBdr>
        <w:rPr>
          <w:b/>
          <w:szCs w:val="24"/>
        </w:rPr>
      </w:pPr>
    </w:p>
    <w:p w14:paraId="261DD556" w14:textId="77777777" w:rsidR="0071424A" w:rsidRPr="008F5C90" w:rsidRDefault="0071424A" w:rsidP="00A260E0">
      <w:pPr>
        <w:pBdr>
          <w:top w:val="single" w:sz="4" w:space="1" w:color="auto"/>
          <w:left w:val="single" w:sz="4" w:space="4" w:color="auto"/>
          <w:bottom w:val="single" w:sz="4" w:space="1" w:color="auto"/>
          <w:right w:val="single" w:sz="4" w:space="4" w:color="auto"/>
        </w:pBdr>
        <w:jc w:val="center"/>
        <w:rPr>
          <w:szCs w:val="24"/>
        </w:rPr>
      </w:pPr>
    </w:p>
    <w:p w14:paraId="618E16E3" w14:textId="4A377E27" w:rsidR="0071424A" w:rsidRPr="00685EC6" w:rsidRDefault="0071424A" w:rsidP="0071424A">
      <w:pPr>
        <w:pBdr>
          <w:top w:val="single" w:sz="4" w:space="1" w:color="auto"/>
          <w:left w:val="single" w:sz="4" w:space="4" w:color="auto"/>
          <w:bottom w:val="single" w:sz="4" w:space="1" w:color="auto"/>
          <w:right w:val="single" w:sz="4" w:space="4" w:color="auto"/>
        </w:pBdr>
        <w:rPr>
          <w:b/>
          <w:sz w:val="28"/>
          <w:szCs w:val="32"/>
        </w:rPr>
      </w:pPr>
      <w:r w:rsidRPr="00685EC6">
        <w:rPr>
          <w:b/>
          <w:sz w:val="28"/>
          <w:szCs w:val="32"/>
        </w:rPr>
        <w:t>Apports / acteurs :</w:t>
      </w:r>
    </w:p>
    <w:p w14:paraId="5E595B1D" w14:textId="77777777" w:rsidR="002271E4" w:rsidRPr="00685EC6"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L’Assurance Maladie-Risques professionnels/INRS</w:t>
      </w:r>
    </w:p>
    <w:p w14:paraId="349956DB" w14:textId="2BD38D8A" w:rsidR="002271E4" w:rsidRDefault="002271E4" w:rsidP="002271E4">
      <w:pPr>
        <w:spacing w:after="0" w:line="240" w:lineRule="auto"/>
        <w:ind w:left="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Inscrit les formations du</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dispositif au Plan National de</w:t>
      </w:r>
      <w:r w:rsidR="00512DF3">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Formation,</w:t>
      </w:r>
      <w:r w:rsidRPr="002271E4">
        <w:rPr>
          <w:rFonts w:ascii="Arial" w:eastAsia="Times New Roman" w:hAnsi="Arial" w:cs="Arial"/>
          <w:sz w:val="28"/>
          <w:szCs w:val="28"/>
          <w:lang w:eastAsia="fr-FR"/>
        </w:rPr>
        <w:sym w:font="Symbol" w:char="F020"/>
      </w:r>
    </w:p>
    <w:p w14:paraId="3119381A" w14:textId="77777777" w:rsidR="002271E4" w:rsidRDefault="002271E4" w:rsidP="002271E4">
      <w:pPr>
        <w:spacing w:after="0" w:line="240" w:lineRule="auto"/>
        <w:ind w:left="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Fixe le cadre et les modalités des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habilitations des entités(organisme de formation ou établissement),</w:t>
      </w:r>
      <w:r w:rsidRPr="002271E4">
        <w:rPr>
          <w:rFonts w:ascii="Arial" w:eastAsia="Times New Roman" w:hAnsi="Arial" w:cs="Arial"/>
          <w:sz w:val="28"/>
          <w:szCs w:val="28"/>
          <w:lang w:eastAsia="fr-FR"/>
        </w:rPr>
        <w:sym w:font="Symbol" w:char="F020"/>
      </w:r>
    </w:p>
    <w:p w14:paraId="7D05A8CA" w14:textId="77777777" w:rsidR="002271E4" w:rsidRDefault="002271E4" w:rsidP="002271E4">
      <w:pPr>
        <w:spacing w:after="0" w:line="240" w:lineRule="auto"/>
        <w:ind w:left="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Assure la promotion du</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dispositif,</w:t>
      </w:r>
      <w:r w:rsidRPr="002271E4">
        <w:rPr>
          <w:rFonts w:ascii="Arial" w:eastAsia="Times New Roman" w:hAnsi="Arial" w:cs="Arial"/>
          <w:sz w:val="28"/>
          <w:szCs w:val="28"/>
          <w:lang w:eastAsia="fr-FR"/>
        </w:rPr>
        <w:sym w:font="Symbol" w:char="F020"/>
      </w:r>
    </w:p>
    <w:p w14:paraId="79ACA88C" w14:textId="77777777" w:rsidR="002271E4" w:rsidRDefault="002271E4" w:rsidP="002271E4">
      <w:pPr>
        <w:spacing w:after="0" w:line="240" w:lineRule="auto"/>
        <w:ind w:left="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 xml:space="preserve">Forme et certifie les formateurs des </w:t>
      </w:r>
      <w:r>
        <w:rPr>
          <w:rFonts w:ascii="Arial" w:eastAsia="Times New Roman" w:hAnsi="Arial" w:cs="Arial"/>
          <w:sz w:val="28"/>
          <w:szCs w:val="28"/>
          <w:lang w:eastAsia="fr-FR"/>
        </w:rPr>
        <w:t>A</w:t>
      </w:r>
      <w:r w:rsidRPr="002271E4">
        <w:rPr>
          <w:rFonts w:ascii="Arial" w:eastAsia="Times New Roman" w:hAnsi="Arial" w:cs="Arial"/>
          <w:sz w:val="28"/>
          <w:szCs w:val="28"/>
          <w:lang w:eastAsia="fr-FR"/>
        </w:rPr>
        <w:t>P</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et</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des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Chefs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d’établissement</w:t>
      </w:r>
      <w:r w:rsidRPr="002271E4">
        <w:rPr>
          <w:rFonts w:ascii="Arial" w:eastAsia="Times New Roman" w:hAnsi="Arial" w:cs="Arial"/>
          <w:sz w:val="28"/>
          <w:szCs w:val="28"/>
          <w:lang w:eastAsia="fr-FR"/>
        </w:rPr>
        <w:sym w:font="Symbol" w:char="F020"/>
      </w:r>
    </w:p>
    <w:p w14:paraId="6BB30F3E" w14:textId="77777777" w:rsidR="002271E4" w:rsidRDefault="002271E4" w:rsidP="002271E4">
      <w:pPr>
        <w:spacing w:after="0" w:line="240" w:lineRule="auto"/>
        <w:rPr>
          <w:rFonts w:ascii="Arial" w:eastAsia="Times New Roman" w:hAnsi="Arial" w:cs="Arial"/>
          <w:sz w:val="35"/>
          <w:szCs w:val="35"/>
          <w:lang w:eastAsia="fr-FR"/>
        </w:rPr>
      </w:pPr>
    </w:p>
    <w:p w14:paraId="073BF8C1" w14:textId="5ACFA9D4" w:rsidR="002271E4" w:rsidRPr="00685EC6"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La Commission Nationale d’Habilitation (CNH)</w:t>
      </w:r>
    </w:p>
    <w:p w14:paraId="3B49B343"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Elle est constituée de représentants de l’INRS, de la CNAM/DRP et des CARSAT/CRAM/CGSS.</w:t>
      </w:r>
      <w:r>
        <w:rPr>
          <w:rFonts w:ascii="Arial" w:eastAsia="Times New Roman" w:hAnsi="Arial" w:cs="Arial"/>
          <w:sz w:val="28"/>
          <w:szCs w:val="28"/>
          <w:lang w:eastAsia="fr-FR"/>
        </w:rPr>
        <w:t xml:space="preserve"> </w:t>
      </w:r>
    </w:p>
    <w:p w14:paraId="7076504B"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Instruit les dossiers de demande</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d’habilitation, après avis des CARSAT/CRAM/CGSS,</w:t>
      </w:r>
      <w:r w:rsidRPr="002271E4">
        <w:rPr>
          <w:rFonts w:ascii="Arial" w:eastAsia="Times New Roman" w:hAnsi="Arial" w:cs="Arial"/>
          <w:sz w:val="28"/>
          <w:szCs w:val="28"/>
          <w:lang w:eastAsia="fr-FR"/>
        </w:rPr>
        <w:sym w:font="Symbol" w:char="F020"/>
      </w:r>
    </w:p>
    <w:p w14:paraId="0FAF1760"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Délivre les habilitations et les renouvellements, et le cas échéant les suspend</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ou les retire, sous la responsabilité de</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l’INRS,</w:t>
      </w:r>
      <w:r w:rsidRPr="002271E4">
        <w:rPr>
          <w:rFonts w:ascii="Arial" w:eastAsia="Times New Roman" w:hAnsi="Arial" w:cs="Arial"/>
          <w:sz w:val="28"/>
          <w:szCs w:val="28"/>
          <w:lang w:eastAsia="fr-FR"/>
        </w:rPr>
        <w:sym w:font="Symbol" w:char="F020"/>
      </w:r>
    </w:p>
    <w:p w14:paraId="041F2BE1"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Assure la promotion des organismes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de formation habilités.</w:t>
      </w:r>
      <w:r w:rsidRPr="002271E4">
        <w:rPr>
          <w:rFonts w:ascii="Arial" w:eastAsia="Times New Roman" w:hAnsi="Arial" w:cs="Arial"/>
          <w:sz w:val="28"/>
          <w:szCs w:val="28"/>
          <w:lang w:eastAsia="fr-FR"/>
        </w:rPr>
        <w:sym w:font="Symbol" w:char="F020"/>
      </w:r>
    </w:p>
    <w:p w14:paraId="611E19C6" w14:textId="77777777" w:rsidR="002271E4" w:rsidRDefault="002271E4" w:rsidP="002271E4">
      <w:pPr>
        <w:spacing w:after="0" w:line="240" w:lineRule="auto"/>
        <w:rPr>
          <w:rFonts w:ascii="Arial" w:eastAsia="Times New Roman" w:hAnsi="Arial" w:cs="Arial"/>
          <w:sz w:val="35"/>
          <w:szCs w:val="35"/>
          <w:lang w:eastAsia="fr-FR"/>
        </w:rPr>
      </w:pPr>
    </w:p>
    <w:p w14:paraId="0CE2ECEA" w14:textId="358C441F" w:rsidR="002271E4" w:rsidRPr="00685EC6"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Les CARSAT/CRAM/CGSS</w:t>
      </w:r>
    </w:p>
    <w:p w14:paraId="79F4853E" w14:textId="47BB8E30"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 xml:space="preserve">Réceptionnent les demandes d’habilitation et </w:t>
      </w:r>
      <w:r w:rsidR="00512DF3" w:rsidRPr="002271E4">
        <w:rPr>
          <w:rFonts w:ascii="Arial" w:eastAsia="Times New Roman" w:hAnsi="Arial" w:cs="Arial"/>
          <w:sz w:val="28"/>
          <w:szCs w:val="28"/>
          <w:lang w:eastAsia="fr-FR"/>
        </w:rPr>
        <w:t>les instruisent</w:t>
      </w:r>
      <w:r w:rsidRPr="002271E4">
        <w:rPr>
          <w:rFonts w:ascii="Arial" w:eastAsia="Times New Roman" w:hAnsi="Arial" w:cs="Arial"/>
          <w:sz w:val="28"/>
          <w:szCs w:val="28"/>
          <w:lang w:eastAsia="fr-FR"/>
        </w:rPr>
        <w:t>,</w:t>
      </w:r>
      <w:r w:rsidRPr="002271E4">
        <w:rPr>
          <w:rFonts w:ascii="Arial" w:eastAsia="Times New Roman" w:hAnsi="Arial" w:cs="Arial"/>
          <w:sz w:val="28"/>
          <w:szCs w:val="28"/>
          <w:lang w:eastAsia="fr-FR"/>
        </w:rPr>
        <w:sym w:font="Symbol" w:char="F020"/>
      </w:r>
    </w:p>
    <w:p w14:paraId="4354015A"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Accompagnent, si nécessaire, l’entité demandeuse,</w:t>
      </w:r>
      <w:r w:rsidRPr="002271E4">
        <w:rPr>
          <w:rFonts w:ascii="Arial" w:eastAsia="Times New Roman" w:hAnsi="Arial" w:cs="Arial"/>
          <w:sz w:val="28"/>
          <w:szCs w:val="28"/>
          <w:lang w:eastAsia="fr-FR"/>
        </w:rPr>
        <w:sym w:font="Symbol" w:char="F020"/>
      </w:r>
    </w:p>
    <w:p w14:paraId="7850272E"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Emettent un</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avis,</w:t>
      </w:r>
      <w:r w:rsidRPr="002271E4">
        <w:rPr>
          <w:rFonts w:ascii="Arial" w:eastAsia="Times New Roman" w:hAnsi="Arial" w:cs="Arial"/>
          <w:sz w:val="28"/>
          <w:szCs w:val="28"/>
          <w:lang w:eastAsia="fr-FR"/>
        </w:rPr>
        <w:sym w:font="Symbol" w:char="F020"/>
      </w:r>
    </w:p>
    <w:p w14:paraId="1DEDA485" w14:textId="40CD3AD0"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Accompagnent et contrôlent les différents acteurs dans toutes les phases de la mise en œuvre des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formations,</w:t>
      </w:r>
      <w:r w:rsidRPr="002271E4">
        <w:rPr>
          <w:rFonts w:ascii="Arial" w:eastAsia="Times New Roman" w:hAnsi="Arial" w:cs="Arial"/>
          <w:sz w:val="28"/>
          <w:szCs w:val="28"/>
          <w:lang w:eastAsia="fr-FR"/>
        </w:rPr>
        <w:sym w:font="Symbol" w:char="F020"/>
      </w:r>
    </w:p>
    <w:p w14:paraId="237FDE27"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Alertent</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la CNH de tout manquement aux documents cadre de l’habilitation et de la formation,</w:t>
      </w:r>
      <w:r w:rsidRPr="002271E4">
        <w:rPr>
          <w:rFonts w:ascii="Arial" w:eastAsia="Times New Roman" w:hAnsi="Arial" w:cs="Arial"/>
          <w:sz w:val="28"/>
          <w:szCs w:val="28"/>
          <w:lang w:eastAsia="fr-FR"/>
        </w:rPr>
        <w:sym w:font="Symbol" w:char="F020"/>
      </w:r>
    </w:p>
    <w:p w14:paraId="1C9558AC"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Assurent la promotion du dispositif,</w:t>
      </w:r>
      <w:r w:rsidRPr="002271E4">
        <w:rPr>
          <w:rFonts w:ascii="Arial" w:eastAsia="Times New Roman" w:hAnsi="Arial" w:cs="Arial"/>
          <w:sz w:val="28"/>
          <w:szCs w:val="28"/>
          <w:lang w:eastAsia="fr-FR"/>
        </w:rPr>
        <w:sym w:font="Symbol" w:char="F020"/>
      </w:r>
    </w:p>
    <w:p w14:paraId="0BFC5DC8" w14:textId="6BA66F6F"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Peuvent participer à l’élaboration et à la mise à jour du</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dispositif,</w:t>
      </w:r>
      <w:r w:rsidRPr="002271E4">
        <w:rPr>
          <w:rFonts w:ascii="Arial" w:eastAsia="Times New Roman" w:hAnsi="Arial" w:cs="Arial"/>
          <w:sz w:val="28"/>
          <w:szCs w:val="28"/>
          <w:lang w:eastAsia="fr-FR"/>
        </w:rPr>
        <w:sym w:font="Symbol" w:char="F020"/>
      </w:r>
    </w:p>
    <w:p w14:paraId="7A1A8AE2"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sym w:font="Symbol" w:char="F0B7"/>
      </w:r>
      <w:r w:rsidRPr="002271E4">
        <w:rPr>
          <w:rFonts w:ascii="Arial" w:eastAsia="Times New Roman" w:hAnsi="Arial" w:cs="Arial"/>
          <w:sz w:val="28"/>
          <w:szCs w:val="28"/>
          <w:lang w:eastAsia="fr-FR"/>
        </w:rPr>
        <w:t>Animent le réseau des entités habilitées, organismes de formation et établissements, en région.</w:t>
      </w:r>
      <w:r w:rsidRPr="002271E4">
        <w:rPr>
          <w:rFonts w:ascii="Arial" w:eastAsia="Times New Roman" w:hAnsi="Arial" w:cs="Arial"/>
          <w:sz w:val="28"/>
          <w:szCs w:val="28"/>
          <w:lang w:eastAsia="fr-FR"/>
        </w:rPr>
        <w:sym w:font="Symbol" w:char="F020"/>
      </w:r>
    </w:p>
    <w:p w14:paraId="27745922" w14:textId="77777777" w:rsidR="002271E4" w:rsidRDefault="002271E4" w:rsidP="002271E4">
      <w:pPr>
        <w:spacing w:after="0" w:line="240" w:lineRule="auto"/>
        <w:rPr>
          <w:rFonts w:ascii="Arial" w:eastAsia="Times New Roman" w:hAnsi="Arial" w:cs="Arial"/>
          <w:sz w:val="35"/>
          <w:szCs w:val="35"/>
          <w:lang w:eastAsia="fr-FR"/>
        </w:rPr>
      </w:pPr>
    </w:p>
    <w:p w14:paraId="306F225B" w14:textId="77777777" w:rsidR="002271E4" w:rsidRPr="00685EC6"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Le département formation de l’INRS</w:t>
      </w:r>
    </w:p>
    <w:p w14:paraId="2654A3E2"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Assure une représentation auprès des partenaires de la formation professionnelle</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continue,</w:t>
      </w:r>
    </w:p>
    <w:p w14:paraId="7EF21156" w14:textId="3C574E79"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Elabore les référentiels, les outils et les programmes de formation et définit les modalités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de mise en</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œuvre,</w:t>
      </w:r>
    </w:p>
    <w:p w14:paraId="56DDFA16"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Assure la gestion administrative du</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dispositif,</w:t>
      </w:r>
    </w:p>
    <w:p w14:paraId="701BC6CB" w14:textId="74A63C93"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Assure la formation et la certification des formateurs de</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formateur,</w:t>
      </w:r>
    </w:p>
    <w:p w14:paraId="157D7489"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Délivre ou fait délivrer les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certificats,</w:t>
      </w:r>
    </w:p>
    <w:p w14:paraId="6FA9FE93"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Assure l’élaboration et la diffusion des documents pédagogiques et administratifs,</w:t>
      </w:r>
    </w:p>
    <w:p w14:paraId="58F0B7ED"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Evalue l’impact de la</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formation,</w:t>
      </w:r>
    </w:p>
    <w:p w14:paraId="41B35DF1" w14:textId="1C083F12"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6"/>
          <w:szCs w:val="26"/>
          <w:lang w:eastAsia="fr-FR"/>
        </w:rPr>
        <w:sym w:font="Symbol" w:char="F0B7"/>
      </w:r>
      <w:r w:rsidRPr="002271E4">
        <w:rPr>
          <w:rFonts w:ascii="Arial" w:eastAsia="Times New Roman" w:hAnsi="Arial" w:cs="Arial"/>
          <w:sz w:val="28"/>
          <w:szCs w:val="28"/>
          <w:lang w:eastAsia="fr-FR"/>
        </w:rPr>
        <w:t xml:space="preserve">Assure la promotion et le développement </w:t>
      </w:r>
      <w:r w:rsidR="00512DF3" w:rsidRPr="002271E4">
        <w:rPr>
          <w:rFonts w:ascii="Arial" w:eastAsia="Times New Roman" w:hAnsi="Arial" w:cs="Arial"/>
          <w:sz w:val="28"/>
          <w:szCs w:val="28"/>
          <w:lang w:eastAsia="fr-FR"/>
        </w:rPr>
        <w:t>du dispositif</w:t>
      </w:r>
      <w:r w:rsidRPr="002271E4">
        <w:rPr>
          <w:rFonts w:ascii="Arial" w:eastAsia="Times New Roman" w:hAnsi="Arial" w:cs="Arial"/>
          <w:sz w:val="28"/>
          <w:szCs w:val="28"/>
          <w:lang w:eastAsia="fr-FR"/>
        </w:rPr>
        <w:t>.</w:t>
      </w:r>
    </w:p>
    <w:p w14:paraId="0C146A3A" w14:textId="77777777" w:rsidR="002271E4" w:rsidRDefault="002271E4" w:rsidP="002271E4">
      <w:pPr>
        <w:spacing w:after="0" w:line="240" w:lineRule="auto"/>
        <w:rPr>
          <w:rFonts w:ascii="Arial" w:eastAsia="Times New Roman" w:hAnsi="Arial" w:cs="Arial"/>
          <w:sz w:val="35"/>
          <w:szCs w:val="35"/>
          <w:lang w:eastAsia="fr-FR"/>
        </w:rPr>
      </w:pPr>
    </w:p>
    <w:p w14:paraId="675557CD" w14:textId="77777777" w:rsidR="002271E4" w:rsidRPr="00685EC6"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Le SYNERPA</w:t>
      </w:r>
      <w:r w:rsidRPr="00685EC6">
        <w:rPr>
          <w:rFonts w:ascii="Arial" w:eastAsia="Times New Roman" w:hAnsi="Arial" w:cs="Arial"/>
          <w:sz w:val="28"/>
          <w:szCs w:val="28"/>
          <w:lang w:eastAsia="fr-FR"/>
        </w:rPr>
        <w:t xml:space="preserve"> </w:t>
      </w:r>
    </w:p>
    <w:p w14:paraId="1FF6C15A"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•Participe à la construction et à l’évolution du dispositif,</w:t>
      </w:r>
    </w:p>
    <w:p w14:paraId="1F9A4CFD"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•Assure la promotion du dispositif au sein de sa branche,</w:t>
      </w:r>
    </w:p>
    <w:p w14:paraId="7067219B"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•Participe à l’évaluation de l’impact de la formation,</w:t>
      </w:r>
    </w:p>
    <w:p w14:paraId="58950CDB" w14:textId="147DB201"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•Peut être consulté dans le cadre des partenariats avec les organismes de formation.</w:t>
      </w:r>
    </w:p>
    <w:p w14:paraId="352287BC" w14:textId="77777777" w:rsidR="00685EC6" w:rsidRDefault="00685EC6" w:rsidP="002271E4">
      <w:pPr>
        <w:spacing w:after="0" w:line="240" w:lineRule="auto"/>
        <w:ind w:firstLine="708"/>
        <w:rPr>
          <w:rFonts w:ascii="Arial" w:eastAsia="Times New Roman" w:hAnsi="Arial" w:cs="Arial"/>
          <w:sz w:val="28"/>
          <w:szCs w:val="28"/>
          <w:lang w:eastAsia="fr-FR"/>
        </w:rPr>
      </w:pPr>
    </w:p>
    <w:p w14:paraId="06D5C46B" w14:textId="77777777" w:rsidR="002271E4" w:rsidRPr="00685EC6"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Les entités</w:t>
      </w:r>
      <w:r w:rsidRPr="00685EC6">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habilitées</w:t>
      </w:r>
      <w:r w:rsidRPr="00685EC6">
        <w:rPr>
          <w:rFonts w:ascii="Arial" w:eastAsia="Times New Roman" w:hAnsi="Arial" w:cs="Arial"/>
          <w:sz w:val="28"/>
          <w:szCs w:val="28"/>
          <w:lang w:eastAsia="fr-FR"/>
        </w:rPr>
        <w:t xml:space="preserve"> </w:t>
      </w:r>
    </w:p>
    <w:p w14:paraId="0744204F" w14:textId="77777777" w:rsidR="002271E4" w:rsidRDefault="002271E4" w:rsidP="002271E4">
      <w:pPr>
        <w:spacing w:after="0" w:line="240" w:lineRule="auto"/>
        <w:rPr>
          <w:rFonts w:ascii="Arial" w:eastAsia="Times New Roman" w:hAnsi="Arial" w:cs="Arial"/>
          <w:sz w:val="28"/>
          <w:szCs w:val="28"/>
          <w:lang w:eastAsia="fr-FR"/>
        </w:rPr>
      </w:pPr>
      <w:r w:rsidRPr="002271E4">
        <w:rPr>
          <w:rFonts w:ascii="Arial" w:eastAsia="Times New Roman" w:hAnsi="Arial" w:cs="Arial"/>
          <w:sz w:val="28"/>
          <w:szCs w:val="28"/>
          <w:lang w:eastAsia="fr-FR"/>
        </w:rPr>
        <w:t>Entités: organismes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de formation ou entreprises</w:t>
      </w:r>
      <w:r>
        <w:rPr>
          <w:rFonts w:ascii="Arial" w:eastAsia="Times New Roman" w:hAnsi="Arial" w:cs="Arial"/>
          <w:sz w:val="28"/>
          <w:szCs w:val="28"/>
          <w:lang w:eastAsia="fr-FR"/>
        </w:rPr>
        <w:t xml:space="preserve"> </w:t>
      </w:r>
    </w:p>
    <w:p w14:paraId="64CF465D" w14:textId="77777777"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•Remplissent les conditions nécessaires à leur</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habilitation</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définies dans les cahiers des charges,</w:t>
      </w:r>
    </w:p>
    <w:p w14:paraId="61947B33" w14:textId="6371D839" w:rsid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 xml:space="preserve">•Respectent les modalités de mise en œuvre de la formation telles qu’elles sont définies dans </w:t>
      </w:r>
      <w:r>
        <w:rPr>
          <w:rFonts w:ascii="Arial" w:eastAsia="Times New Roman" w:hAnsi="Arial" w:cs="Arial"/>
          <w:sz w:val="28"/>
          <w:szCs w:val="28"/>
          <w:lang w:eastAsia="fr-FR"/>
        </w:rPr>
        <w:t>l</w:t>
      </w:r>
      <w:r w:rsidRPr="002271E4">
        <w:rPr>
          <w:rFonts w:ascii="Arial" w:eastAsia="Times New Roman" w:hAnsi="Arial" w:cs="Arial"/>
          <w:sz w:val="28"/>
          <w:szCs w:val="28"/>
          <w:lang w:eastAsia="fr-FR"/>
        </w:rPr>
        <w:t>e document de</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référence,</w:t>
      </w:r>
    </w:p>
    <w:p w14:paraId="54A44983" w14:textId="00D77BF7" w:rsidR="002271E4" w:rsidRPr="002271E4" w:rsidRDefault="002271E4" w:rsidP="002271E4">
      <w:pPr>
        <w:spacing w:after="0" w:line="240" w:lineRule="auto"/>
        <w:ind w:firstLine="708"/>
        <w:rPr>
          <w:rFonts w:ascii="Arial" w:eastAsia="Times New Roman" w:hAnsi="Arial" w:cs="Arial"/>
          <w:sz w:val="28"/>
          <w:szCs w:val="28"/>
          <w:lang w:eastAsia="fr-FR"/>
        </w:rPr>
      </w:pPr>
      <w:r w:rsidRPr="002271E4">
        <w:rPr>
          <w:rFonts w:ascii="Arial" w:eastAsia="Times New Roman" w:hAnsi="Arial" w:cs="Arial"/>
          <w:sz w:val="28"/>
          <w:szCs w:val="28"/>
          <w:lang w:eastAsia="fr-FR"/>
        </w:rPr>
        <w:t>•Disposent de</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formateurs certifiés</w:t>
      </w:r>
      <w:r>
        <w:rPr>
          <w:rFonts w:ascii="Arial" w:eastAsia="Times New Roman" w:hAnsi="Arial" w:cs="Arial"/>
          <w:sz w:val="28"/>
          <w:szCs w:val="28"/>
          <w:lang w:eastAsia="fr-FR"/>
        </w:rPr>
        <w:t xml:space="preserve"> </w:t>
      </w:r>
      <w:r w:rsidRPr="002271E4">
        <w:rPr>
          <w:rFonts w:ascii="Arial" w:eastAsia="Times New Roman" w:hAnsi="Arial" w:cs="Arial"/>
          <w:sz w:val="28"/>
          <w:szCs w:val="28"/>
          <w:lang w:eastAsia="fr-FR"/>
        </w:rPr>
        <w:t>par l’INRS.</w:t>
      </w:r>
    </w:p>
    <w:p w14:paraId="2310E9B8"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p>
    <w:p w14:paraId="7FEAC615" w14:textId="77777777" w:rsidR="00685EC6" w:rsidRPr="00685EC6" w:rsidRDefault="0071424A" w:rsidP="00685EC6">
      <w:pPr>
        <w:spacing w:after="0" w:line="240" w:lineRule="auto"/>
        <w:ind w:firstLine="708"/>
        <w:rPr>
          <w:rFonts w:ascii="Arial" w:eastAsia="Times New Roman" w:hAnsi="Arial" w:cs="Arial"/>
          <w:sz w:val="28"/>
          <w:szCs w:val="28"/>
          <w:lang w:eastAsia="fr-FR"/>
        </w:rPr>
      </w:pPr>
      <w:r w:rsidRPr="00685EC6">
        <w:rPr>
          <w:rFonts w:ascii="Arial" w:eastAsia="Times New Roman" w:hAnsi="Arial" w:cs="Arial"/>
          <w:sz w:val="28"/>
          <w:szCs w:val="28"/>
          <w:lang w:eastAsia="fr-FR"/>
        </w:rPr>
        <w:t>Quelle mise à disposition ou diffusion ?</w:t>
      </w:r>
      <w:r w:rsidR="00685EC6" w:rsidRPr="00685EC6">
        <w:rPr>
          <w:rFonts w:ascii="Arial" w:eastAsia="Times New Roman" w:hAnsi="Arial" w:cs="Arial"/>
          <w:sz w:val="28"/>
          <w:szCs w:val="28"/>
          <w:lang w:eastAsia="fr-FR"/>
        </w:rPr>
        <w:t xml:space="preserve"> </w:t>
      </w:r>
    </w:p>
    <w:p w14:paraId="5AE2F6DB" w14:textId="303BC469" w:rsidR="0071424A" w:rsidRPr="008F5C90" w:rsidRDefault="00685EC6" w:rsidP="0071424A">
      <w:pPr>
        <w:pBdr>
          <w:top w:val="single" w:sz="4" w:space="1" w:color="auto"/>
          <w:left w:val="single" w:sz="4" w:space="4" w:color="auto"/>
          <w:bottom w:val="single" w:sz="4" w:space="1" w:color="auto"/>
          <w:right w:val="single" w:sz="4" w:space="4" w:color="auto"/>
        </w:pBdr>
        <w:rPr>
          <w:b/>
          <w:szCs w:val="24"/>
        </w:rPr>
      </w:pPr>
      <w:r>
        <w:rPr>
          <w:b/>
          <w:szCs w:val="24"/>
        </w:rPr>
        <w:t xml:space="preserve">réseau et système d’information des acteurs </w:t>
      </w:r>
    </w:p>
    <w:p w14:paraId="5025268B" w14:textId="77777777" w:rsidR="0071424A" w:rsidRPr="008F5C90" w:rsidRDefault="0071424A" w:rsidP="0071424A">
      <w:pPr>
        <w:rPr>
          <w:szCs w:val="24"/>
        </w:rPr>
      </w:pPr>
    </w:p>
    <w:p w14:paraId="3C448D6B"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bCs/>
          <w:szCs w:val="24"/>
        </w:rPr>
        <w:t>3° Points positifs à capitaliser</w:t>
      </w:r>
      <w:r w:rsidRPr="008F5C90">
        <w:rPr>
          <w:szCs w:val="24"/>
        </w:rPr>
        <w:t> </w:t>
      </w:r>
      <w:r w:rsidRPr="008F5C90">
        <w:rPr>
          <w:i/>
          <w:szCs w:val="24"/>
        </w:rPr>
        <w:t>(ce qui a marché, ce qu’il a produit</w:t>
      </w:r>
      <w:r w:rsidRPr="008F5C90">
        <w:rPr>
          <w:szCs w:val="24"/>
        </w:rPr>
        <w:t>)</w:t>
      </w:r>
    </w:p>
    <w:p w14:paraId="4534EB47" w14:textId="77777777" w:rsidR="00FB728A" w:rsidRDefault="00FB728A" w:rsidP="00FB728A">
      <w:pPr>
        <w:pBdr>
          <w:top w:val="single" w:sz="4" w:space="1" w:color="auto"/>
          <w:left w:val="single" w:sz="4" w:space="4" w:color="auto"/>
          <w:bottom w:val="single" w:sz="4" w:space="1" w:color="auto"/>
          <w:right w:val="single" w:sz="4" w:space="4" w:color="auto"/>
        </w:pBdr>
        <w:rPr>
          <w:szCs w:val="24"/>
        </w:rPr>
      </w:pPr>
      <w:r>
        <w:rPr>
          <w:szCs w:val="24"/>
        </w:rPr>
        <w:t xml:space="preserve">Le processus d’habilitation et de déploiement des centres de formation est opérationnel. </w:t>
      </w:r>
    </w:p>
    <w:p w14:paraId="2CF2236E" w14:textId="2E6A6AB1" w:rsidR="0071424A" w:rsidRDefault="00685EC6" w:rsidP="0071424A">
      <w:pPr>
        <w:pBdr>
          <w:top w:val="single" w:sz="4" w:space="1" w:color="auto"/>
          <w:left w:val="single" w:sz="4" w:space="4" w:color="auto"/>
          <w:bottom w:val="single" w:sz="4" w:space="1" w:color="auto"/>
          <w:right w:val="single" w:sz="4" w:space="4" w:color="auto"/>
        </w:pBdr>
        <w:rPr>
          <w:szCs w:val="24"/>
        </w:rPr>
      </w:pPr>
      <w:r>
        <w:rPr>
          <w:szCs w:val="24"/>
        </w:rPr>
        <w:t xml:space="preserve">Les principaux partenaires fédérateurs mettent en avant le dispositif suites </w:t>
      </w:r>
      <w:r w:rsidR="00FB728A">
        <w:rPr>
          <w:szCs w:val="24"/>
        </w:rPr>
        <w:t>aux retours positifs de</w:t>
      </w:r>
      <w:r>
        <w:rPr>
          <w:szCs w:val="24"/>
        </w:rPr>
        <w:t xml:space="preserve"> leurs établissements.  </w:t>
      </w:r>
    </w:p>
    <w:p w14:paraId="2EE50E4A" w14:textId="77777777" w:rsidR="00FB728A" w:rsidRDefault="00FB728A" w:rsidP="00FB728A">
      <w:pPr>
        <w:pBdr>
          <w:top w:val="single" w:sz="4" w:space="1" w:color="auto"/>
          <w:left w:val="single" w:sz="4" w:space="4" w:color="auto"/>
          <w:bottom w:val="single" w:sz="4" w:space="1" w:color="auto"/>
          <w:right w:val="single" w:sz="4" w:space="4" w:color="auto"/>
        </w:pBdr>
        <w:rPr>
          <w:szCs w:val="24"/>
        </w:rPr>
      </w:pPr>
      <w:r>
        <w:rPr>
          <w:szCs w:val="24"/>
        </w:rPr>
        <w:t xml:space="preserve">Intégration dans la convention national d’objectif (CNO) du secteur signée entre la CNAM et les fédérations permettant l’accompagnement financier de structures sous la conditions de formation. </w:t>
      </w:r>
    </w:p>
    <w:p w14:paraId="2E02B8F3" w14:textId="05DF00B5" w:rsidR="00FB728A" w:rsidRDefault="00FB728A" w:rsidP="0071424A">
      <w:pPr>
        <w:pBdr>
          <w:top w:val="single" w:sz="4" w:space="1" w:color="auto"/>
          <w:left w:val="single" w:sz="4" w:space="4" w:color="auto"/>
          <w:bottom w:val="single" w:sz="4" w:space="1" w:color="auto"/>
          <w:right w:val="single" w:sz="4" w:space="4" w:color="auto"/>
        </w:pBdr>
        <w:rPr>
          <w:szCs w:val="24"/>
        </w:rPr>
      </w:pPr>
      <w:r>
        <w:rPr>
          <w:szCs w:val="24"/>
        </w:rPr>
        <w:t xml:space="preserve">L’intégration des programmes nationaux comme la prévention des risques liés aux TMS. </w:t>
      </w:r>
    </w:p>
    <w:p w14:paraId="4B2E9D17" w14:textId="792A7273" w:rsidR="00FB728A" w:rsidRPr="008F5C90" w:rsidRDefault="00FB728A" w:rsidP="0071424A">
      <w:pPr>
        <w:pBdr>
          <w:top w:val="single" w:sz="4" w:space="1" w:color="auto"/>
          <w:left w:val="single" w:sz="4" w:space="4" w:color="auto"/>
          <w:bottom w:val="single" w:sz="4" w:space="1" w:color="auto"/>
          <w:right w:val="single" w:sz="4" w:space="4" w:color="auto"/>
        </w:pBdr>
        <w:rPr>
          <w:szCs w:val="24"/>
        </w:rPr>
      </w:pPr>
      <w:r>
        <w:rPr>
          <w:szCs w:val="24"/>
        </w:rPr>
        <w:t xml:space="preserve">Intégration de nouvelles modalités de travail comme l’Accompagnement à la Mobilité aux bénéfices conjoint des soignants et des bénéficiaires. </w:t>
      </w:r>
    </w:p>
    <w:p w14:paraId="6045F978" w14:textId="77777777" w:rsidR="0071424A" w:rsidRPr="008F5C90" w:rsidRDefault="0071424A" w:rsidP="0071424A">
      <w:pPr>
        <w:rPr>
          <w:szCs w:val="24"/>
        </w:rPr>
      </w:pPr>
    </w:p>
    <w:p w14:paraId="77804782" w14:textId="4FF7D01B" w:rsidR="0071424A" w:rsidRDefault="0071424A" w:rsidP="0071424A">
      <w:pPr>
        <w:pBdr>
          <w:top w:val="single" w:sz="4" w:space="1" w:color="auto"/>
          <w:left w:val="single" w:sz="4" w:space="4" w:color="auto"/>
          <w:bottom w:val="single" w:sz="4" w:space="1" w:color="auto"/>
          <w:right w:val="single" w:sz="4" w:space="4" w:color="auto"/>
        </w:pBdr>
        <w:rPr>
          <w:i/>
          <w:szCs w:val="24"/>
        </w:rPr>
      </w:pPr>
      <w:r w:rsidRPr="008F5C90">
        <w:rPr>
          <w:b/>
          <w:bCs/>
          <w:szCs w:val="24"/>
        </w:rPr>
        <w:t>4° Points négatifs</w:t>
      </w:r>
      <w:r w:rsidRPr="008F5C90">
        <w:rPr>
          <w:szCs w:val="24"/>
        </w:rPr>
        <w:t> (</w:t>
      </w:r>
      <w:r w:rsidRPr="008F5C90">
        <w:rPr>
          <w:i/>
          <w:szCs w:val="24"/>
        </w:rPr>
        <w:t>ses limites, ce qui n’a pas marché, ce qui a manqué)</w:t>
      </w:r>
    </w:p>
    <w:p w14:paraId="70F76AEE" w14:textId="2461F724" w:rsidR="00685EC6" w:rsidRDefault="00685EC6" w:rsidP="0071424A">
      <w:pPr>
        <w:pBdr>
          <w:top w:val="single" w:sz="4" w:space="1" w:color="auto"/>
          <w:left w:val="single" w:sz="4" w:space="4" w:color="auto"/>
          <w:bottom w:val="single" w:sz="4" w:space="1" w:color="auto"/>
          <w:right w:val="single" w:sz="4" w:space="4" w:color="auto"/>
        </w:pBdr>
        <w:rPr>
          <w:i/>
          <w:szCs w:val="24"/>
        </w:rPr>
      </w:pPr>
      <w:r>
        <w:rPr>
          <w:i/>
          <w:szCs w:val="24"/>
        </w:rPr>
        <w:t xml:space="preserve">Une attention soutenue doit être portée sur le financement de ce dispositif ; non seulement en terme pédagogique mais aussi au niveau de la prise en charge des salaires. </w:t>
      </w:r>
    </w:p>
    <w:p w14:paraId="5AA2F576" w14:textId="6D89A4BE" w:rsidR="00FB728A" w:rsidRDefault="00FB728A" w:rsidP="0071424A">
      <w:pPr>
        <w:pBdr>
          <w:top w:val="single" w:sz="4" w:space="1" w:color="auto"/>
          <w:left w:val="single" w:sz="4" w:space="4" w:color="auto"/>
          <w:bottom w:val="single" w:sz="4" w:space="1" w:color="auto"/>
          <w:right w:val="single" w:sz="4" w:space="4" w:color="auto"/>
        </w:pBdr>
        <w:rPr>
          <w:i/>
          <w:szCs w:val="24"/>
        </w:rPr>
      </w:pPr>
      <w:r>
        <w:rPr>
          <w:i/>
          <w:szCs w:val="24"/>
        </w:rPr>
        <w:t xml:space="preserve">La crise sanitaire a limité les engagements </w:t>
      </w:r>
    </w:p>
    <w:p w14:paraId="5481F33A" w14:textId="494204B7" w:rsidR="00FB728A" w:rsidRPr="008F5C90" w:rsidRDefault="00FB728A" w:rsidP="0071424A">
      <w:pPr>
        <w:pBdr>
          <w:top w:val="single" w:sz="4" w:space="1" w:color="auto"/>
          <w:left w:val="single" w:sz="4" w:space="4" w:color="auto"/>
          <w:bottom w:val="single" w:sz="4" w:space="1" w:color="auto"/>
          <w:right w:val="single" w:sz="4" w:space="4" w:color="auto"/>
        </w:pBdr>
        <w:rPr>
          <w:szCs w:val="24"/>
        </w:rPr>
      </w:pPr>
      <w:r>
        <w:rPr>
          <w:i/>
          <w:szCs w:val="24"/>
        </w:rPr>
        <w:t xml:space="preserve">Attention aux modalités de pérennité des démarches incitant les partenaires du secteur  à s’engager dans le processus d’animation. </w:t>
      </w:r>
    </w:p>
    <w:p w14:paraId="0F443B0B"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p>
    <w:p w14:paraId="4799CF5D" w14:textId="77777777" w:rsidR="0071424A" w:rsidRPr="008F5C90" w:rsidRDefault="0071424A" w:rsidP="0071424A">
      <w:pPr>
        <w:rPr>
          <w:szCs w:val="24"/>
        </w:rPr>
      </w:pPr>
    </w:p>
    <w:p w14:paraId="72B50FBA" w14:textId="5D52D3C7" w:rsidR="00FD11FA"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 xml:space="preserve">5° Conclusion </w:t>
      </w:r>
    </w:p>
    <w:p w14:paraId="22B0A390" w14:textId="4A455622" w:rsidR="00512DF3" w:rsidRDefault="00512DF3" w:rsidP="0071424A">
      <w:pPr>
        <w:pBdr>
          <w:top w:val="single" w:sz="4" w:space="1" w:color="auto"/>
          <w:left w:val="single" w:sz="4" w:space="4" w:color="auto"/>
          <w:bottom w:val="single" w:sz="4" w:space="1" w:color="auto"/>
          <w:right w:val="single" w:sz="4" w:space="4" w:color="auto"/>
        </w:pBdr>
        <w:rPr>
          <w:b/>
          <w:bCs/>
          <w:szCs w:val="24"/>
        </w:rPr>
      </w:pPr>
      <w:r>
        <w:rPr>
          <w:b/>
          <w:bCs/>
          <w:szCs w:val="24"/>
        </w:rPr>
        <w:t xml:space="preserve">La formation du triptyque dirigeant animateur et acteurs est gage de la pleine opérationnalité des actions en établissement. </w:t>
      </w:r>
    </w:p>
    <w:p w14:paraId="46AFCB3F" w14:textId="001BA4B9" w:rsidR="00512DF3" w:rsidRDefault="00FB728A" w:rsidP="0071424A">
      <w:pPr>
        <w:pBdr>
          <w:top w:val="single" w:sz="4" w:space="1" w:color="auto"/>
          <w:left w:val="single" w:sz="4" w:space="4" w:color="auto"/>
          <w:bottom w:val="single" w:sz="4" w:space="1" w:color="auto"/>
          <w:right w:val="single" w:sz="4" w:space="4" w:color="auto"/>
        </w:pBdr>
        <w:rPr>
          <w:b/>
          <w:bCs/>
          <w:szCs w:val="24"/>
        </w:rPr>
      </w:pPr>
      <w:r>
        <w:rPr>
          <w:b/>
          <w:bCs/>
          <w:szCs w:val="24"/>
        </w:rPr>
        <w:t xml:space="preserve">Un </w:t>
      </w:r>
      <w:r w:rsidR="00512DF3">
        <w:rPr>
          <w:b/>
          <w:bCs/>
          <w:szCs w:val="24"/>
        </w:rPr>
        <w:t>document</w:t>
      </w:r>
      <w:r>
        <w:rPr>
          <w:b/>
          <w:bCs/>
          <w:szCs w:val="24"/>
        </w:rPr>
        <w:t xml:space="preserve"> de </w:t>
      </w:r>
      <w:r w:rsidR="00512DF3">
        <w:rPr>
          <w:b/>
          <w:bCs/>
          <w:szCs w:val="24"/>
        </w:rPr>
        <w:t>référence</w:t>
      </w:r>
      <w:r>
        <w:rPr>
          <w:b/>
          <w:bCs/>
          <w:szCs w:val="24"/>
        </w:rPr>
        <w:t xml:space="preserve"> </w:t>
      </w:r>
      <w:r w:rsidR="00512DF3">
        <w:rPr>
          <w:b/>
          <w:bCs/>
          <w:szCs w:val="24"/>
        </w:rPr>
        <w:t>structure</w:t>
      </w:r>
      <w:r>
        <w:rPr>
          <w:b/>
          <w:bCs/>
          <w:szCs w:val="24"/>
        </w:rPr>
        <w:t xml:space="preserve"> la </w:t>
      </w:r>
      <w:r w:rsidR="00512DF3">
        <w:rPr>
          <w:b/>
          <w:bCs/>
          <w:szCs w:val="24"/>
        </w:rPr>
        <w:t xml:space="preserve">démarche. </w:t>
      </w:r>
      <w:r w:rsidR="00512DF3">
        <w:rPr>
          <w:b/>
          <w:bCs/>
          <w:szCs w:val="24"/>
        </w:rPr>
        <w:object w:dxaOrig="1536" w:dyaOrig="992" w14:anchorId="3F8B0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7" o:title=""/>
          </v:shape>
          <o:OLEObject Type="Embed" ProgID="AcroExch.Document.2017" ShapeID="_x0000_i1025" DrawAspect="Icon" ObjectID="_1692085508" r:id="rId8"/>
        </w:object>
      </w:r>
    </w:p>
    <w:p w14:paraId="4D935FDF" w14:textId="50E6FD9E" w:rsidR="00FB728A" w:rsidRDefault="00512DF3" w:rsidP="0071424A">
      <w:pPr>
        <w:pBdr>
          <w:top w:val="single" w:sz="4" w:space="1" w:color="auto"/>
          <w:left w:val="single" w:sz="4" w:space="4" w:color="auto"/>
          <w:bottom w:val="single" w:sz="4" w:space="1" w:color="auto"/>
          <w:right w:val="single" w:sz="4" w:space="4" w:color="auto"/>
        </w:pBdr>
        <w:rPr>
          <w:b/>
          <w:bCs/>
          <w:szCs w:val="24"/>
        </w:rPr>
      </w:pPr>
      <w:r>
        <w:rPr>
          <w:b/>
          <w:bCs/>
          <w:szCs w:val="24"/>
        </w:rPr>
        <w:t>Pleinement Opérationnelle</w:t>
      </w:r>
      <w:r w:rsidR="00FB728A">
        <w:rPr>
          <w:b/>
          <w:bCs/>
          <w:szCs w:val="24"/>
        </w:rPr>
        <w:t xml:space="preserve"> et </w:t>
      </w:r>
      <w:r>
        <w:rPr>
          <w:b/>
          <w:bCs/>
          <w:szCs w:val="24"/>
        </w:rPr>
        <w:t xml:space="preserve">promue par le réseau, </w:t>
      </w:r>
      <w:r w:rsidR="002A4F06">
        <w:rPr>
          <w:b/>
          <w:bCs/>
          <w:szCs w:val="24"/>
        </w:rPr>
        <w:t xml:space="preserve">cette formation </w:t>
      </w:r>
      <w:r>
        <w:rPr>
          <w:b/>
          <w:bCs/>
          <w:szCs w:val="24"/>
        </w:rPr>
        <w:t xml:space="preserve"> peut  aujourd’hui   </w:t>
      </w:r>
      <w:r w:rsidR="002A4F06">
        <w:rPr>
          <w:b/>
          <w:bCs/>
          <w:szCs w:val="24"/>
        </w:rPr>
        <w:t xml:space="preserve">être portée </w:t>
      </w:r>
      <w:r>
        <w:rPr>
          <w:b/>
          <w:bCs/>
          <w:szCs w:val="24"/>
        </w:rPr>
        <w:t xml:space="preserve"> au niveau  </w:t>
      </w:r>
      <w:r w:rsidR="00FB728A">
        <w:rPr>
          <w:b/>
          <w:bCs/>
          <w:szCs w:val="24"/>
        </w:rPr>
        <w:t xml:space="preserve"> </w:t>
      </w:r>
      <w:r>
        <w:rPr>
          <w:b/>
          <w:bCs/>
          <w:szCs w:val="24"/>
        </w:rPr>
        <w:t xml:space="preserve">des principaux partenaires approchant la question de la prévention dans ces milieux </w:t>
      </w:r>
      <w:r w:rsidR="002A4F06">
        <w:rPr>
          <w:b/>
          <w:bCs/>
          <w:szCs w:val="24"/>
        </w:rPr>
        <w:t xml:space="preserve"> et des établissements SMS au-delà des EHPAD</w:t>
      </w:r>
      <w:r>
        <w:rPr>
          <w:b/>
          <w:bCs/>
          <w:szCs w:val="24"/>
        </w:rPr>
        <w:t xml:space="preserve">. </w:t>
      </w:r>
      <w:r w:rsidR="00FB728A">
        <w:rPr>
          <w:b/>
          <w:bCs/>
          <w:szCs w:val="24"/>
        </w:rPr>
        <w:t xml:space="preserve"> </w:t>
      </w:r>
    </w:p>
    <w:p w14:paraId="272956D2" w14:textId="77777777" w:rsidR="00FF5F38" w:rsidRDefault="00FF5F38">
      <w:r>
        <w:br w:type="page"/>
      </w:r>
    </w:p>
    <w:p w14:paraId="77F480B1" w14:textId="77777777" w:rsidR="00FF5F38" w:rsidRPr="008F5C90" w:rsidRDefault="00FF5F38" w:rsidP="00FF5F38">
      <w:pPr>
        <w:pBdr>
          <w:bottom w:val="single" w:sz="4" w:space="1" w:color="auto"/>
        </w:pBdr>
        <w:jc w:val="center"/>
        <w:rPr>
          <w:b/>
        </w:rPr>
      </w:pPr>
      <w:r>
        <w:rPr>
          <w:b/>
        </w:rPr>
        <w:t>Espaces numériques dédiés à l’animation de communautés managériales et/ou à la mise en ligne de ressources</w:t>
      </w:r>
      <w:r w:rsidR="0059626C">
        <w:rPr>
          <w:b/>
        </w:rPr>
        <w:t xml:space="preserve"> notamment dédiées à l’amélioration des conditions de travail</w:t>
      </w:r>
    </w:p>
    <w:p w14:paraId="79F9EE4C"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szCs w:val="24"/>
        </w:rPr>
        <w:t>Thème</w:t>
      </w:r>
      <w:r w:rsidRPr="008F5C90">
        <w:rPr>
          <w:szCs w:val="24"/>
        </w:rPr>
        <w:t> :</w:t>
      </w:r>
    </w:p>
    <w:p w14:paraId="0437DE50"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szCs w:val="24"/>
        </w:rPr>
        <w:t>Titre</w:t>
      </w:r>
      <w:r w:rsidRPr="008F5C90">
        <w:rPr>
          <w:szCs w:val="24"/>
        </w:rPr>
        <w:t> :</w:t>
      </w:r>
    </w:p>
    <w:p w14:paraId="6E584A8C"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szCs w:val="24"/>
        </w:rPr>
        <w:t>Territoire</w:t>
      </w:r>
      <w:r w:rsidRPr="008F5C90">
        <w:rPr>
          <w:szCs w:val="24"/>
        </w:rPr>
        <w:t> :</w:t>
      </w:r>
    </w:p>
    <w:p w14:paraId="4C30D27F"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szCs w:val="24"/>
        </w:rPr>
        <w:t>Secteur (Sanitaire/médico-social/domicile)</w:t>
      </w:r>
      <w:r w:rsidRPr="008F5C90">
        <w:rPr>
          <w:szCs w:val="24"/>
        </w:rPr>
        <w:t> :</w:t>
      </w:r>
    </w:p>
    <w:p w14:paraId="080832DF"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szCs w:val="24"/>
        </w:rPr>
        <w:t>Etablissement ou structure</w:t>
      </w:r>
      <w:r>
        <w:rPr>
          <w:b/>
          <w:szCs w:val="24"/>
        </w:rPr>
        <w:t xml:space="preserve"> ou fédération</w:t>
      </w:r>
      <w:r w:rsidRPr="008F5C90">
        <w:rPr>
          <w:szCs w:val="24"/>
        </w:rPr>
        <w:t> :</w:t>
      </w:r>
    </w:p>
    <w:p w14:paraId="3D945B98" w14:textId="77777777" w:rsidR="00FF5F38" w:rsidRPr="008F5C90" w:rsidRDefault="00FF5F38" w:rsidP="00FF5F38">
      <w:pPr>
        <w:jc w:val="both"/>
        <w:rPr>
          <w:szCs w:val="24"/>
        </w:rPr>
      </w:pPr>
    </w:p>
    <w:p w14:paraId="7F8AB41A" w14:textId="77777777" w:rsidR="00FF5F38" w:rsidRPr="008F5C90" w:rsidRDefault="00FF5F38" w:rsidP="00FF5F38">
      <w:pPr>
        <w:pBdr>
          <w:top w:val="single" w:sz="4" w:space="0" w:color="auto"/>
          <w:left w:val="single" w:sz="4" w:space="4" w:color="auto"/>
          <w:bottom w:val="single" w:sz="4" w:space="1" w:color="auto"/>
          <w:right w:val="single" w:sz="4" w:space="4" w:color="auto"/>
        </w:pBdr>
        <w:jc w:val="both"/>
        <w:rPr>
          <w:szCs w:val="24"/>
        </w:rPr>
      </w:pPr>
      <w:r w:rsidRPr="008F5C90">
        <w:rPr>
          <w:b/>
          <w:bCs/>
          <w:szCs w:val="24"/>
        </w:rPr>
        <w:t xml:space="preserve">1° Description synthétique de l’action </w:t>
      </w:r>
      <w:r w:rsidRPr="008F5C90">
        <w:rPr>
          <w:bCs/>
          <w:i/>
          <w:szCs w:val="24"/>
        </w:rPr>
        <w:t>(</w:t>
      </w:r>
      <w:r w:rsidRPr="008F5C90">
        <w:rPr>
          <w:i/>
          <w:szCs w:val="24"/>
        </w:rPr>
        <w:t>origine de la démarche, objectifs, contributeurs, ressources utilisées)</w:t>
      </w:r>
    </w:p>
    <w:p w14:paraId="072C3A24" w14:textId="77777777" w:rsidR="00FF5F38" w:rsidRPr="008F5C90" w:rsidRDefault="00FF5F38" w:rsidP="00FF5F38">
      <w:pPr>
        <w:pBdr>
          <w:top w:val="single" w:sz="4" w:space="0" w:color="auto"/>
          <w:left w:val="single" w:sz="4" w:space="4" w:color="auto"/>
          <w:bottom w:val="single" w:sz="4" w:space="1" w:color="auto"/>
          <w:right w:val="single" w:sz="4" w:space="4" w:color="auto"/>
        </w:pBdr>
        <w:rPr>
          <w:szCs w:val="24"/>
        </w:rPr>
      </w:pPr>
    </w:p>
    <w:p w14:paraId="46BF31BF" w14:textId="77777777" w:rsidR="00FF5F38" w:rsidRPr="008F5C90" w:rsidRDefault="00FF5F38" w:rsidP="00FF5F38">
      <w:pPr>
        <w:rPr>
          <w:szCs w:val="24"/>
        </w:rPr>
      </w:pPr>
    </w:p>
    <w:p w14:paraId="2FE44ED8"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bCs/>
          <w:szCs w:val="24"/>
        </w:rPr>
      </w:pPr>
      <w:r w:rsidRPr="008F5C90">
        <w:rPr>
          <w:b/>
          <w:bCs/>
          <w:szCs w:val="24"/>
        </w:rPr>
        <w:t>2° Méthode utilisée</w:t>
      </w:r>
    </w:p>
    <w:p w14:paraId="64B181DE"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r w:rsidRPr="008F5C90">
        <w:rPr>
          <w:b/>
          <w:szCs w:val="24"/>
        </w:rPr>
        <w:t>Méthodologie :</w:t>
      </w:r>
    </w:p>
    <w:p w14:paraId="08D013D8"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p>
    <w:p w14:paraId="3195F20D"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r w:rsidRPr="008F5C90">
        <w:rPr>
          <w:b/>
          <w:szCs w:val="24"/>
        </w:rPr>
        <w:t>Outils :</w:t>
      </w:r>
    </w:p>
    <w:p w14:paraId="6073B97B"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p>
    <w:p w14:paraId="529F9EF1"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r w:rsidRPr="008F5C90">
        <w:rPr>
          <w:b/>
          <w:szCs w:val="24"/>
        </w:rPr>
        <w:t>Evaluation / indicateurs :</w:t>
      </w:r>
    </w:p>
    <w:p w14:paraId="50A155AC" w14:textId="77777777" w:rsidR="00FF5F38" w:rsidRPr="008F5C90" w:rsidRDefault="00FF5F38" w:rsidP="00FF5F38">
      <w:pPr>
        <w:pBdr>
          <w:top w:val="single" w:sz="4" w:space="1" w:color="auto"/>
          <w:left w:val="single" w:sz="4" w:space="4" w:color="auto"/>
          <w:bottom w:val="single" w:sz="4" w:space="1" w:color="auto"/>
          <w:right w:val="single" w:sz="4" w:space="4" w:color="auto"/>
        </w:pBdr>
        <w:jc w:val="center"/>
        <w:rPr>
          <w:szCs w:val="24"/>
        </w:rPr>
      </w:pPr>
    </w:p>
    <w:p w14:paraId="58608452"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r w:rsidRPr="008F5C90">
        <w:rPr>
          <w:b/>
          <w:szCs w:val="24"/>
        </w:rPr>
        <w:t>Apports / acteurs :</w:t>
      </w:r>
    </w:p>
    <w:p w14:paraId="09C119A8"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p>
    <w:p w14:paraId="5001E9AB" w14:textId="77777777" w:rsidR="00FF5F38" w:rsidRPr="008F5C90" w:rsidRDefault="00FF5F38" w:rsidP="00FF5F38">
      <w:pPr>
        <w:pBdr>
          <w:top w:val="single" w:sz="4" w:space="1" w:color="auto"/>
          <w:left w:val="single" w:sz="4" w:space="4" w:color="auto"/>
          <w:bottom w:val="single" w:sz="4" w:space="1" w:color="auto"/>
          <w:right w:val="single" w:sz="4" w:space="4" w:color="auto"/>
        </w:pBdr>
        <w:rPr>
          <w:b/>
          <w:szCs w:val="24"/>
        </w:rPr>
      </w:pPr>
      <w:r w:rsidRPr="008F5C90">
        <w:rPr>
          <w:b/>
          <w:szCs w:val="24"/>
        </w:rPr>
        <w:t>Quelle mise à disposition ou diffusion ?</w:t>
      </w:r>
    </w:p>
    <w:p w14:paraId="746E2254" w14:textId="77777777" w:rsidR="00FF5F38" w:rsidRPr="008F5C90" w:rsidRDefault="00FF5F38" w:rsidP="00FF5F38">
      <w:pPr>
        <w:rPr>
          <w:szCs w:val="24"/>
        </w:rPr>
      </w:pPr>
    </w:p>
    <w:p w14:paraId="4027EF38"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bCs/>
          <w:szCs w:val="24"/>
        </w:rPr>
        <w:t>3° Points positifs à capitaliser</w:t>
      </w:r>
      <w:r w:rsidRPr="008F5C90">
        <w:rPr>
          <w:szCs w:val="24"/>
        </w:rPr>
        <w:t> </w:t>
      </w:r>
      <w:r w:rsidRPr="008F5C90">
        <w:rPr>
          <w:i/>
          <w:szCs w:val="24"/>
        </w:rPr>
        <w:t>(ce qui a marché, ce qu’il a produit</w:t>
      </w:r>
      <w:r w:rsidRPr="008F5C90">
        <w:rPr>
          <w:szCs w:val="24"/>
        </w:rPr>
        <w:t>)</w:t>
      </w:r>
    </w:p>
    <w:p w14:paraId="5711172D"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p>
    <w:p w14:paraId="45B2FF66" w14:textId="77777777" w:rsidR="00FF5F38" w:rsidRPr="008F5C90" w:rsidRDefault="00FF5F38" w:rsidP="00FF5F38">
      <w:pPr>
        <w:rPr>
          <w:szCs w:val="24"/>
        </w:rPr>
      </w:pPr>
    </w:p>
    <w:p w14:paraId="7EFCD507"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r w:rsidRPr="008F5C90">
        <w:rPr>
          <w:b/>
          <w:bCs/>
          <w:szCs w:val="24"/>
        </w:rPr>
        <w:t>4° Points négatifs</w:t>
      </w:r>
      <w:r w:rsidRPr="008F5C90">
        <w:rPr>
          <w:szCs w:val="24"/>
        </w:rPr>
        <w:t> (</w:t>
      </w:r>
      <w:r w:rsidRPr="008F5C90">
        <w:rPr>
          <w:i/>
          <w:szCs w:val="24"/>
        </w:rPr>
        <w:t>ses limites, ce qui n’a pas marché, ce qui a manqué)</w:t>
      </w:r>
    </w:p>
    <w:p w14:paraId="448559BD" w14:textId="77777777" w:rsidR="00FF5F38" w:rsidRPr="008F5C90" w:rsidRDefault="00FF5F38" w:rsidP="00FF5F38">
      <w:pPr>
        <w:pBdr>
          <w:top w:val="single" w:sz="4" w:space="1" w:color="auto"/>
          <w:left w:val="single" w:sz="4" w:space="4" w:color="auto"/>
          <w:bottom w:val="single" w:sz="4" w:space="1" w:color="auto"/>
          <w:right w:val="single" w:sz="4" w:space="4" w:color="auto"/>
        </w:pBdr>
        <w:rPr>
          <w:szCs w:val="24"/>
        </w:rPr>
      </w:pPr>
    </w:p>
    <w:p w14:paraId="4AD08C97" w14:textId="77777777" w:rsidR="00FF5F38" w:rsidRPr="008F5C90" w:rsidRDefault="00FF5F38" w:rsidP="00FF5F38">
      <w:pPr>
        <w:rPr>
          <w:szCs w:val="24"/>
        </w:rPr>
      </w:pPr>
    </w:p>
    <w:p w14:paraId="3DAE4A08" w14:textId="77777777" w:rsidR="00FF5F38" w:rsidRPr="0071424A" w:rsidRDefault="00FF5F38" w:rsidP="00FF5F38">
      <w:pPr>
        <w:pBdr>
          <w:top w:val="single" w:sz="4" w:space="1" w:color="auto"/>
          <w:left w:val="single" w:sz="4" w:space="4" w:color="auto"/>
          <w:bottom w:val="single" w:sz="4" w:space="1" w:color="auto"/>
          <w:right w:val="single" w:sz="4" w:space="4" w:color="auto"/>
        </w:pBdr>
        <w:rPr>
          <w:b/>
          <w:bCs/>
          <w:szCs w:val="24"/>
        </w:rPr>
      </w:pPr>
      <w:r w:rsidRPr="008F5C90">
        <w:rPr>
          <w:b/>
          <w:bCs/>
          <w:szCs w:val="24"/>
        </w:rPr>
        <w:t xml:space="preserve">5° Conclusion </w:t>
      </w:r>
    </w:p>
    <w:p w14:paraId="625AF231" w14:textId="77777777" w:rsidR="00FF5F38" w:rsidRPr="0071424A" w:rsidRDefault="00FF5F38" w:rsidP="00FF5F38"/>
    <w:sectPr w:rsidR="00FF5F38" w:rsidRPr="0071424A">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A008" w14:textId="77777777" w:rsidR="009C3754" w:rsidRDefault="009C3754" w:rsidP="0071424A">
      <w:pPr>
        <w:spacing w:after="0" w:line="240" w:lineRule="auto"/>
      </w:pPr>
      <w:r>
        <w:separator/>
      </w:r>
    </w:p>
  </w:endnote>
  <w:endnote w:type="continuationSeparator" w:id="0">
    <w:p w14:paraId="2FDDA50B" w14:textId="77777777" w:rsidR="009C3754" w:rsidRDefault="009C3754" w:rsidP="007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8FF0" w14:textId="77777777" w:rsidR="009C3754" w:rsidRDefault="009C3754" w:rsidP="0071424A">
      <w:pPr>
        <w:spacing w:after="0" w:line="240" w:lineRule="auto"/>
      </w:pPr>
      <w:r>
        <w:separator/>
      </w:r>
    </w:p>
  </w:footnote>
  <w:footnote w:type="continuationSeparator" w:id="0">
    <w:p w14:paraId="64D2D721" w14:textId="77777777" w:rsidR="009C3754" w:rsidRDefault="009C3754" w:rsidP="0071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77D8" w14:textId="77777777" w:rsidR="00A260E0" w:rsidRDefault="00454ED8">
    <w:pPr>
      <w:pStyle w:val="En-tte"/>
    </w:pPr>
    <w:r>
      <w:rPr>
        <w:noProof/>
      </w:rPr>
      <w:pict w14:anchorId="2DEEF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0" o:spid="_x0000_s2052"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59B3" w14:textId="18AE1133" w:rsidR="00DD4428" w:rsidRDefault="00454ED8" w:rsidP="00B82607">
    <w:pPr>
      <w:pStyle w:val="En-tte"/>
      <w:tabs>
        <w:tab w:val="clear" w:pos="4536"/>
      </w:tabs>
      <w:ind w:firstLine="1416"/>
    </w:pPr>
    <w:r>
      <w:rPr>
        <w:noProof/>
      </w:rPr>
      <w:pict w14:anchorId="44225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1" o:spid="_x0000_s2053" type="#_x0000_t136" style="position:absolute;left:0;text-align:left;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r w:rsidR="00A260E0">
      <w:t xml:space="preserve">Mission attractivité des métiers de l’autonomie – </w:t>
    </w:r>
    <w:r w:rsidR="00C2736C">
      <w:t>CNAM INRS CARSAT SYNERPA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384B" w14:textId="77777777" w:rsidR="00A260E0" w:rsidRDefault="00454ED8">
    <w:pPr>
      <w:pStyle w:val="En-tte"/>
    </w:pPr>
    <w:r>
      <w:rPr>
        <w:noProof/>
      </w:rPr>
      <w:pict w14:anchorId="746F7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09" o:spid="_x0000_s2051" type="#_x0000_t136" style="position:absolute;margin-left:0;margin-top:0;width:577.5pt;height:61.85pt;rotation:315;z-index:-251657216;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E6572"/>
    <w:multiLevelType w:val="hybridMultilevel"/>
    <w:tmpl w:val="014AD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A"/>
    <w:rsid w:val="000311BF"/>
    <w:rsid w:val="002271E4"/>
    <w:rsid w:val="002A4F06"/>
    <w:rsid w:val="002A715A"/>
    <w:rsid w:val="00454ED8"/>
    <w:rsid w:val="00512DF3"/>
    <w:rsid w:val="0059626C"/>
    <w:rsid w:val="005E70B2"/>
    <w:rsid w:val="00685EC6"/>
    <w:rsid w:val="0071424A"/>
    <w:rsid w:val="00726EB6"/>
    <w:rsid w:val="009C3754"/>
    <w:rsid w:val="009D7050"/>
    <w:rsid w:val="00A2335B"/>
    <w:rsid w:val="00A260E0"/>
    <w:rsid w:val="00B71FD9"/>
    <w:rsid w:val="00B82607"/>
    <w:rsid w:val="00C2736C"/>
    <w:rsid w:val="00FB728A"/>
    <w:rsid w:val="00FB74ED"/>
    <w:rsid w:val="00FD11FA"/>
    <w:rsid w:val="00FF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6BDDCDE"/>
  <w15:chartTrackingRefBased/>
  <w15:docId w15:val="{8E5652D0-2511-4A08-B9C6-3C341668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24A"/>
    <w:pPr>
      <w:tabs>
        <w:tab w:val="center" w:pos="4536"/>
        <w:tab w:val="right" w:pos="9072"/>
      </w:tabs>
      <w:spacing w:after="0" w:line="240" w:lineRule="auto"/>
    </w:pPr>
  </w:style>
  <w:style w:type="character" w:customStyle="1" w:styleId="En-tteCar">
    <w:name w:val="En-tête Car"/>
    <w:basedOn w:val="Policepardfaut"/>
    <w:link w:val="En-tte"/>
    <w:uiPriority w:val="99"/>
    <w:rsid w:val="0071424A"/>
  </w:style>
  <w:style w:type="paragraph" w:styleId="Pieddepage">
    <w:name w:val="footer"/>
    <w:basedOn w:val="Normal"/>
    <w:link w:val="PieddepageCar"/>
    <w:uiPriority w:val="99"/>
    <w:unhideWhenUsed/>
    <w:rsid w:val="00714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24A"/>
  </w:style>
  <w:style w:type="paragraph" w:styleId="Paragraphedeliste">
    <w:name w:val="List Paragraph"/>
    <w:basedOn w:val="Normal"/>
    <w:uiPriority w:val="34"/>
    <w:qFormat/>
    <w:rsid w:val="0068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1341</Words>
  <Characters>7376</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TIRIAU, Hélène (DGOS/SOUS-DIR DES RESS HUMAINES SYSTEME SANTE/RH3)</dc:creator>
  <cp:keywords/>
  <dc:description/>
  <cp:lastModifiedBy>FOUQUET, Nathalie (DGOS/SOUS-DIR DES RESS HUMAINES SYSTEME SANTE/RH3)</cp:lastModifiedBy>
  <cp:revision>2</cp:revision>
  <dcterms:created xsi:type="dcterms:W3CDTF">2021-09-02T08:59:00Z</dcterms:created>
  <dcterms:modified xsi:type="dcterms:W3CDTF">2021-09-02T08:59:00Z</dcterms:modified>
</cp:coreProperties>
</file>