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2942771"/>
        <w:docPartObj>
          <w:docPartGallery w:val="Cover Pages"/>
          <w:docPartUnique/>
        </w:docPartObj>
      </w:sdtPr>
      <w:sdtEndPr>
        <w:rPr>
          <w:b/>
          <w:sz w:val="40"/>
        </w:rPr>
      </w:sdtEndPr>
      <w:sdtContent>
        <w:bookmarkStart w:id="0" w:name="_GoBack" w:displacedByCustomXml="prev"/>
        <w:bookmarkEnd w:id="0" w:displacedByCustomXml="prev"/>
        <w:p w14:paraId="710269E2" w14:textId="079C6DA4" w:rsidR="0084796E" w:rsidRDefault="00EF0BBC">
          <w:r>
            <w:rPr>
              <w:noProof/>
              <w:lang w:eastAsia="fr-FR"/>
            </w:rPr>
            <w:drawing>
              <wp:anchor distT="0" distB="0" distL="114300" distR="114300" simplePos="0" relativeHeight="251719680" behindDoc="0" locked="0" layoutInCell="1" allowOverlap="1" wp14:anchorId="1FAF997D" wp14:editId="5D16187A">
                <wp:simplePos x="0" y="0"/>
                <wp:positionH relativeFrom="page">
                  <wp:posOffset>108226</wp:posOffset>
                </wp:positionH>
                <wp:positionV relativeFrom="paragraph">
                  <wp:posOffset>-849138</wp:posOffset>
                </wp:positionV>
                <wp:extent cx="7218045" cy="1329055"/>
                <wp:effectExtent l="0" t="0" r="190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8045" cy="1329055"/>
                        </a:xfrm>
                        <a:prstGeom prst="rect">
                          <a:avLst/>
                        </a:prstGeom>
                        <a:noFill/>
                      </pic:spPr>
                    </pic:pic>
                  </a:graphicData>
                </a:graphic>
                <wp14:sizeRelH relativeFrom="page">
                  <wp14:pctWidth>0</wp14:pctWidth>
                </wp14:sizeRelH>
                <wp14:sizeRelV relativeFrom="page">
                  <wp14:pctHeight>0</wp14:pctHeight>
                </wp14:sizeRelV>
              </wp:anchor>
            </w:drawing>
          </w:r>
        </w:p>
        <w:p w14:paraId="204F23D2" w14:textId="482E9896" w:rsidR="00386C02" w:rsidRDefault="00386C02">
          <w:pPr>
            <w:rPr>
              <w:b/>
              <w:sz w:val="40"/>
            </w:rPr>
          </w:pPr>
        </w:p>
        <w:p w14:paraId="76744237" w14:textId="504ACB98" w:rsidR="00386C02" w:rsidRDefault="00386C02">
          <w:pPr>
            <w:rPr>
              <w:b/>
              <w:sz w:val="40"/>
            </w:rPr>
          </w:pPr>
        </w:p>
        <w:p w14:paraId="7F26FA40" w14:textId="7206BD63" w:rsidR="00386C02" w:rsidRPr="00382A32" w:rsidRDefault="00356874" w:rsidP="00356874">
          <w:pPr>
            <w:ind w:left="-284"/>
            <w:rPr>
              <w:rFonts w:ascii="Marianne" w:hAnsi="Marianne"/>
              <w:b/>
              <w:color w:val="0070C0"/>
              <w:sz w:val="52"/>
              <w:szCs w:val="56"/>
            </w:rPr>
          </w:pPr>
          <w:r>
            <w:rPr>
              <w:b/>
              <w:noProof/>
              <w:sz w:val="40"/>
              <w:lang w:eastAsia="fr-FR"/>
            </w:rPr>
            <w:drawing>
              <wp:anchor distT="0" distB="0" distL="114300" distR="114300" simplePos="0" relativeHeight="251668480" behindDoc="0" locked="0" layoutInCell="1" allowOverlap="1" wp14:anchorId="6A0B1D92" wp14:editId="4E3A06E7">
                <wp:simplePos x="0" y="0"/>
                <wp:positionH relativeFrom="margin">
                  <wp:posOffset>93667</wp:posOffset>
                </wp:positionH>
                <wp:positionV relativeFrom="paragraph">
                  <wp:posOffset>1345309</wp:posOffset>
                </wp:positionV>
                <wp:extent cx="5760720" cy="7772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chier 1@4x-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77240"/>
                        </a:xfrm>
                        <a:prstGeom prst="rect">
                          <a:avLst/>
                        </a:prstGeom>
                      </pic:spPr>
                    </pic:pic>
                  </a:graphicData>
                </a:graphic>
              </wp:anchor>
            </w:drawing>
          </w:r>
          <w:r w:rsidR="00843D13" w:rsidRPr="00382A32">
            <w:rPr>
              <w:rFonts w:ascii="Marianne" w:hAnsi="Marianne"/>
              <w:b/>
              <w:color w:val="0070C0"/>
              <w:sz w:val="52"/>
              <w:szCs w:val="56"/>
            </w:rPr>
            <w:t>MODELE TYPE DE CONVENTION ENTRE L’HOPITAL DE PROXIMIT</w:t>
          </w:r>
          <w:r w:rsidR="00843D13">
            <w:rPr>
              <w:rFonts w:ascii="Marianne" w:hAnsi="Marianne"/>
              <w:b/>
              <w:color w:val="0070C0"/>
              <w:sz w:val="52"/>
              <w:szCs w:val="56"/>
            </w:rPr>
            <w:t>E</w:t>
          </w:r>
          <w:r w:rsidR="00843D13" w:rsidRPr="00382A32">
            <w:rPr>
              <w:rFonts w:ascii="Marianne" w:hAnsi="Marianne"/>
              <w:b/>
              <w:color w:val="0070C0"/>
              <w:sz w:val="52"/>
              <w:szCs w:val="56"/>
            </w:rPr>
            <w:t xml:space="preserve"> ET LES ACTEURS DU TERRITOIRE</w:t>
          </w:r>
        </w:p>
        <w:p w14:paraId="6E7E55A2" w14:textId="376A073F" w:rsidR="00386C02" w:rsidRDefault="00386C02">
          <w:pPr>
            <w:rPr>
              <w:b/>
              <w:sz w:val="40"/>
            </w:rPr>
          </w:pPr>
        </w:p>
        <w:p w14:paraId="4E26693E" w14:textId="77777777" w:rsidR="00386C02" w:rsidRDefault="00EF0BBC" w:rsidP="00386C02">
          <w:pPr>
            <w:rPr>
              <w:b/>
              <w:sz w:val="40"/>
            </w:rPr>
          </w:pPr>
        </w:p>
      </w:sdtContent>
    </w:sdt>
    <w:p w14:paraId="01A021BD" w14:textId="77777777" w:rsidR="004E2AF4" w:rsidRPr="00610D5C" w:rsidRDefault="004E2AF4" w:rsidP="00382A32">
      <w:pPr>
        <w:rPr>
          <w:bCs/>
          <w:sz w:val="24"/>
          <w:szCs w:val="28"/>
        </w:rPr>
      </w:pPr>
    </w:p>
    <w:p w14:paraId="773AF87E" w14:textId="77777777" w:rsidR="00314463" w:rsidRPr="00382A32" w:rsidRDefault="00314463" w:rsidP="00382A32">
      <w:pPr>
        <w:pStyle w:val="Chap"/>
        <w:jc w:val="both"/>
        <w:rPr>
          <w:rFonts w:ascii="Marianne" w:hAnsi="Marianne"/>
          <w:bCs/>
          <w:sz w:val="20"/>
          <w:szCs w:val="20"/>
        </w:rPr>
      </w:pPr>
      <w:r w:rsidRPr="00382A32">
        <w:rPr>
          <w:rFonts w:ascii="Marianne" w:hAnsi="Marianne"/>
          <w:bCs/>
          <w:sz w:val="20"/>
          <w:szCs w:val="20"/>
        </w:rPr>
        <w:t>L’ordonnance du 12 mai 2021 dédiée aux hôpitaux de proximité a introduit des nouvelles modalités de gouvernance et de fonctionnement pour les hôpitaux de proximité. Le nouveau cadre de définition posé par la loi du 24 juillet 2019, dont l’ambition a été réaffirmée dans le cadre du Ségur de la santé en 2020, fait des hôpitaux de proximité des laboratoires de la coopération territoriale : des établissements ouverts sur leur territoire, traits d’union entre la ville et le système hospitalier et interlocuteurs privilégiés des acteurs de terrain, pour un service rendu aux populations locales.</w:t>
      </w:r>
    </w:p>
    <w:p w14:paraId="2C5BF9C1" w14:textId="232799FF" w:rsidR="00E3741C" w:rsidRPr="00382A32" w:rsidRDefault="00314463" w:rsidP="00D9178C">
      <w:pPr>
        <w:pStyle w:val="Chap"/>
        <w:jc w:val="both"/>
        <w:rPr>
          <w:rFonts w:ascii="Marianne" w:hAnsi="Marianne"/>
          <w:sz w:val="20"/>
          <w:szCs w:val="20"/>
        </w:rPr>
      </w:pPr>
      <w:r w:rsidRPr="00382A32">
        <w:rPr>
          <w:rFonts w:ascii="Marianne" w:hAnsi="Marianne"/>
          <w:bCs/>
          <w:sz w:val="20"/>
          <w:szCs w:val="20"/>
        </w:rPr>
        <w:t>Afin de concrétiser ces engagements</w:t>
      </w:r>
      <w:r w:rsidRPr="00356874">
        <w:rPr>
          <w:rFonts w:ascii="Marianne" w:hAnsi="Marianne"/>
          <w:b/>
          <w:bCs/>
          <w:sz w:val="20"/>
          <w:szCs w:val="20"/>
        </w:rPr>
        <w:t xml:space="preserve">, l’article L. 6111-3-2 du code de la santé publique prévoit que </w:t>
      </w:r>
      <w:proofErr w:type="gramStart"/>
      <w:r w:rsidRPr="00356874">
        <w:rPr>
          <w:rFonts w:ascii="Marianne" w:hAnsi="Marianne"/>
          <w:b/>
          <w:bCs/>
          <w:sz w:val="20"/>
          <w:szCs w:val="20"/>
        </w:rPr>
        <w:t>les</w:t>
      </w:r>
      <w:proofErr w:type="gramEnd"/>
      <w:r w:rsidRPr="00356874">
        <w:rPr>
          <w:rFonts w:ascii="Marianne" w:hAnsi="Marianne"/>
          <w:b/>
          <w:bCs/>
          <w:sz w:val="20"/>
          <w:szCs w:val="20"/>
        </w:rPr>
        <w:t xml:space="preserve"> hôpitaux de proximité organisent leurs coopérations avec les acteurs de soins de premier recours et plus largement</w:t>
      </w:r>
      <w:r w:rsidR="00E3741C" w:rsidRPr="00356874">
        <w:rPr>
          <w:rFonts w:ascii="Marianne" w:hAnsi="Marianne"/>
          <w:b/>
          <w:bCs/>
          <w:sz w:val="20"/>
          <w:szCs w:val="20"/>
        </w:rPr>
        <w:t xml:space="preserve"> avec</w:t>
      </w:r>
      <w:r w:rsidRPr="00356874">
        <w:rPr>
          <w:rFonts w:ascii="Marianne" w:hAnsi="Marianne"/>
          <w:b/>
          <w:bCs/>
          <w:sz w:val="20"/>
          <w:szCs w:val="20"/>
        </w:rPr>
        <w:t xml:space="preserve"> la communauté des acteurs du territoire œuvrant pour la santé des populations locales</w:t>
      </w:r>
      <w:r w:rsidRPr="003B7F8F">
        <w:rPr>
          <w:rFonts w:ascii="Marianne" w:hAnsi="Marianne"/>
          <w:b/>
          <w:bCs/>
          <w:sz w:val="20"/>
          <w:szCs w:val="20"/>
        </w:rPr>
        <w:t xml:space="preserve">. </w:t>
      </w:r>
      <w:r w:rsidRPr="003B7F8F">
        <w:rPr>
          <w:rFonts w:ascii="Marianne" w:hAnsi="Marianne"/>
          <w:b/>
          <w:noProof/>
          <w:sz w:val="20"/>
          <w:szCs w:val="20"/>
        </w:rPr>
        <w:t>La présente convention a pour objectif de formaliser ces coopérations.</w:t>
      </w:r>
      <w:r w:rsidRPr="00382A32">
        <w:rPr>
          <w:rFonts w:ascii="Marianne" w:hAnsi="Marianne"/>
          <w:bCs/>
          <w:sz w:val="20"/>
          <w:szCs w:val="20"/>
        </w:rPr>
        <w:t xml:space="preserve"> Cette convention doit ainsi déterminer l</w:t>
      </w:r>
      <w:r w:rsidRPr="00382A32">
        <w:rPr>
          <w:rFonts w:ascii="Marianne" w:hAnsi="Marianne"/>
          <w:sz w:val="20"/>
          <w:szCs w:val="20"/>
        </w:rPr>
        <w:t xml:space="preserve">e champ et les modalités d’organisation des coopérations permettant aux hôpitaux de proximité d’accomplir les missions qui leur ont été confiées par la </w:t>
      </w:r>
      <w:r w:rsidR="00356874">
        <w:rPr>
          <w:rFonts w:ascii="Marianne" w:hAnsi="Marianne"/>
          <w:sz w:val="20"/>
          <w:szCs w:val="20"/>
        </w:rPr>
        <w:br/>
      </w:r>
      <w:r w:rsidRPr="00382A32">
        <w:rPr>
          <w:rFonts w:ascii="Marianne" w:hAnsi="Marianne"/>
          <w:sz w:val="20"/>
          <w:szCs w:val="20"/>
        </w:rPr>
        <w:t xml:space="preserve">loi : l’appui et la collaboration avec les acteurs du premier recours, le maintien des personnes vulnérables au plus proche de leur lieu de vie, la prévention et la permanence et continuité des soins pour les populations du territoire. </w:t>
      </w:r>
    </w:p>
    <w:p w14:paraId="3F320342" w14:textId="77777777" w:rsidR="00F142CF" w:rsidRDefault="00314463" w:rsidP="00F142CF">
      <w:pPr>
        <w:pStyle w:val="Chap"/>
        <w:jc w:val="both"/>
        <w:rPr>
          <w:rFonts w:ascii="Marianne" w:hAnsi="Marianne"/>
          <w:sz w:val="20"/>
          <w:szCs w:val="20"/>
        </w:rPr>
      </w:pPr>
      <w:r w:rsidRPr="00382A32">
        <w:rPr>
          <w:rFonts w:ascii="Marianne" w:hAnsi="Marianne"/>
          <w:sz w:val="20"/>
          <w:szCs w:val="20"/>
        </w:rPr>
        <w:t xml:space="preserve">Le champ des coopérations se veut volontairement large, de l’accès aux soins à l’organisation des parcours, l’objectif est de faire de cette convention un outil évolutif, alimenté au fur et à mesure des nouvelles actions menées sur le territoire et de l’élargissement des partenariats. Les acteurs pouvant être partie à la convention ne sont ainsi pas limités : à chaque collectif de soins la tâche </w:t>
      </w:r>
      <w:r w:rsidRPr="00382A32">
        <w:rPr>
          <w:rFonts w:ascii="Marianne" w:hAnsi="Marianne"/>
          <w:sz w:val="20"/>
          <w:szCs w:val="20"/>
        </w:rPr>
        <w:lastRenderedPageBreak/>
        <w:t xml:space="preserve">de déterminer </w:t>
      </w:r>
      <w:r w:rsidR="00EC6EAD" w:rsidRPr="00382A32">
        <w:rPr>
          <w:rFonts w:ascii="Marianne" w:hAnsi="Marianne"/>
          <w:sz w:val="20"/>
          <w:szCs w:val="20"/>
        </w:rPr>
        <w:t>qui</w:t>
      </w:r>
      <w:r w:rsidR="00E3741C" w:rsidRPr="00382A32">
        <w:rPr>
          <w:rFonts w:ascii="Marianne" w:hAnsi="Marianne"/>
          <w:sz w:val="20"/>
          <w:szCs w:val="20"/>
        </w:rPr>
        <w:t xml:space="preserve"> sont </w:t>
      </w:r>
      <w:r w:rsidRPr="00382A32">
        <w:rPr>
          <w:rFonts w:ascii="Marianne" w:hAnsi="Marianne"/>
          <w:sz w:val="20"/>
          <w:szCs w:val="20"/>
        </w:rPr>
        <w:t xml:space="preserve">les acteurs pertinents et mobilisés sur le territoire pour renforcer l’offre de proximité. </w:t>
      </w:r>
    </w:p>
    <w:p w14:paraId="2C06D294" w14:textId="365A3F0F" w:rsidR="00314463" w:rsidRPr="00382A32" w:rsidRDefault="00314463" w:rsidP="00F142CF">
      <w:pPr>
        <w:pStyle w:val="Chap"/>
        <w:jc w:val="both"/>
        <w:rPr>
          <w:rFonts w:ascii="Marianne" w:hAnsi="Marianne"/>
          <w:sz w:val="20"/>
          <w:szCs w:val="20"/>
        </w:rPr>
      </w:pPr>
      <w:r w:rsidRPr="00382A32">
        <w:rPr>
          <w:rFonts w:ascii="Marianne" w:hAnsi="Marianne"/>
          <w:sz w:val="20"/>
          <w:szCs w:val="20"/>
        </w:rPr>
        <w:t xml:space="preserve">Si un partenariat naturel est à rechercher avec les communautés professionnelles territoriales de santé (CPTS), l’ensemble des acteurs sanitaires, médico-sociaux et sociaux sont concernés, aux côtés des collectivités territoriales et partenaires institutionnels. Les établissements de santé du territoire et les acteurs de l’hospitalisation à domicile ont également pleinement vocation à intégrer ce collectif. Poursuivant un objectif de souplesse et de simplicité administrative, les partenariats préalables à cette convention ne sont pas remis en cause, et de simple renvois aux documents formalisant ce qui est d’ores-et-déjà réalisé peuvent être opérés le cas échéant. </w:t>
      </w:r>
    </w:p>
    <w:p w14:paraId="31941406" w14:textId="21C87134" w:rsidR="00F142CF" w:rsidRPr="00382A32" w:rsidRDefault="00314463" w:rsidP="00F142CF">
      <w:pPr>
        <w:pStyle w:val="Chap"/>
        <w:jc w:val="both"/>
        <w:rPr>
          <w:rFonts w:ascii="Marianne" w:hAnsi="Marianne"/>
          <w:b/>
          <w:bCs/>
          <w:sz w:val="20"/>
          <w:szCs w:val="20"/>
        </w:rPr>
      </w:pPr>
      <w:r w:rsidRPr="00382A32">
        <w:rPr>
          <w:rFonts w:ascii="Marianne" w:hAnsi="Marianne"/>
          <w:b/>
          <w:bCs/>
          <w:sz w:val="20"/>
          <w:szCs w:val="20"/>
        </w:rPr>
        <w:t>Afin de faciliter cette démarche, ce modèle de convention</w:t>
      </w:r>
      <w:r w:rsidRPr="00382A32">
        <w:rPr>
          <w:rStyle w:val="Appelnotedebasdep"/>
          <w:rFonts w:ascii="Marianne" w:hAnsi="Marianne"/>
          <w:b/>
          <w:bCs/>
          <w:sz w:val="20"/>
          <w:szCs w:val="20"/>
        </w:rPr>
        <w:footnoteReference w:id="1"/>
      </w:r>
      <w:r w:rsidRPr="00382A32">
        <w:rPr>
          <w:rFonts w:ascii="Marianne" w:hAnsi="Marianne"/>
          <w:b/>
          <w:bCs/>
          <w:sz w:val="20"/>
          <w:szCs w:val="20"/>
        </w:rPr>
        <w:t xml:space="preserve"> assorti de recommandations et d’exemples concrets est proposé à titre indicatif. Une trame vierge est également disponible. Les acteurs ont donc la possibilité de l’adapter à leur projet, à leurs particularités juridiques et organisationnelles, aux besoins et réalités du territoire et aux objectifs poursuivis dans le cadre de la coopération. </w:t>
      </w:r>
    </w:p>
    <w:p w14:paraId="6D44B2EA" w14:textId="77777777" w:rsidR="004E2AF4" w:rsidRPr="00382A32" w:rsidRDefault="00314463" w:rsidP="00D9178C">
      <w:pPr>
        <w:pStyle w:val="Chap"/>
        <w:jc w:val="both"/>
        <w:rPr>
          <w:rFonts w:ascii="Marianne" w:hAnsi="Marianne"/>
          <w:b/>
          <w:color w:val="0070C0"/>
          <w:sz w:val="24"/>
          <w:szCs w:val="24"/>
        </w:rPr>
      </w:pPr>
      <w:r w:rsidRPr="00382A32">
        <w:rPr>
          <w:rFonts w:ascii="Marianne" w:hAnsi="Marianne"/>
          <w:b/>
          <w:color w:val="0070C0"/>
          <w:sz w:val="24"/>
          <w:szCs w:val="24"/>
        </w:rPr>
        <w:t>Contenu minimal de la convention</w:t>
      </w:r>
    </w:p>
    <w:p w14:paraId="7F90BF8D" w14:textId="77777777" w:rsidR="00314463" w:rsidRPr="00382A32" w:rsidRDefault="00314463" w:rsidP="00D9178C">
      <w:pPr>
        <w:pStyle w:val="Chap"/>
        <w:jc w:val="both"/>
        <w:rPr>
          <w:rFonts w:ascii="Marianne" w:hAnsi="Marianne"/>
          <w:sz w:val="20"/>
          <w:szCs w:val="20"/>
        </w:rPr>
      </w:pPr>
      <w:r w:rsidRPr="00382A32">
        <w:rPr>
          <w:rFonts w:ascii="Marianne" w:hAnsi="Marianne"/>
          <w:sz w:val="20"/>
          <w:szCs w:val="20"/>
        </w:rPr>
        <w:t xml:space="preserve">En application de l’article L. 6111-3-2 du code de la santé publique (CSP), la convention liant l’hôpital de proximité et les acteurs du territoire doit </w:t>
      </w:r>
      <w:r w:rsidR="003C4D7E" w:rsidRPr="00382A32">
        <w:rPr>
          <w:rFonts w:ascii="Marianne" w:hAnsi="Marianne"/>
          <w:sz w:val="20"/>
          <w:szCs w:val="20"/>
        </w:rPr>
        <w:t>au moins</w:t>
      </w:r>
      <w:r w:rsidRPr="00382A32">
        <w:rPr>
          <w:rFonts w:ascii="Marianne" w:hAnsi="Marianne"/>
          <w:sz w:val="20"/>
          <w:szCs w:val="20"/>
        </w:rPr>
        <w:t> :</w:t>
      </w:r>
    </w:p>
    <w:p w14:paraId="6F1190DC" w14:textId="1CAF1EDD" w:rsidR="00314463"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d</w:t>
      </w:r>
      <w:r w:rsidRPr="00382A32">
        <w:rPr>
          <w:rFonts w:ascii="Marianne" w:hAnsi="Marianne"/>
        </w:rPr>
        <w:t>éterminer</w:t>
      </w:r>
      <w:proofErr w:type="gramEnd"/>
      <w:r w:rsidRPr="00382A32">
        <w:rPr>
          <w:rFonts w:ascii="Marianne" w:hAnsi="Marianne"/>
        </w:rPr>
        <w:t xml:space="preserve"> </w:t>
      </w:r>
      <w:r w:rsidR="00314463" w:rsidRPr="00382A32">
        <w:rPr>
          <w:rFonts w:ascii="Marianne" w:hAnsi="Marianne"/>
        </w:rPr>
        <w:t xml:space="preserve">le </w:t>
      </w:r>
      <w:r w:rsidR="00314463" w:rsidRPr="00382A32">
        <w:rPr>
          <w:rFonts w:ascii="Marianne" w:hAnsi="Marianne"/>
          <w:b/>
          <w:bCs/>
        </w:rPr>
        <w:t>champ des coopérations</w:t>
      </w:r>
      <w:r w:rsidR="00314463" w:rsidRPr="00382A32">
        <w:rPr>
          <w:rFonts w:ascii="Marianne" w:hAnsi="Marianne"/>
        </w:rPr>
        <w:t>, notamment en matière d'accès aux soins, de permanence des soins et d'orga</w:t>
      </w:r>
      <w:r w:rsidR="00E0007B">
        <w:rPr>
          <w:rFonts w:ascii="Marianne" w:hAnsi="Marianne"/>
        </w:rPr>
        <w:t xml:space="preserve">nisation des parcours de santé </w:t>
      </w:r>
    </w:p>
    <w:p w14:paraId="0FEF45E1" w14:textId="77777777" w:rsidR="00CF56CE" w:rsidRPr="00382A32" w:rsidRDefault="00CF56CE" w:rsidP="003B7F8F">
      <w:pPr>
        <w:pStyle w:val="Paragraphedeliste"/>
        <w:ind w:left="0" w:hanging="360"/>
        <w:rPr>
          <w:rFonts w:ascii="Marianne" w:hAnsi="Marianne"/>
        </w:rPr>
      </w:pPr>
    </w:p>
    <w:p w14:paraId="69588940" w14:textId="7B98A18E" w:rsidR="00CF56CE"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d</w:t>
      </w:r>
      <w:r w:rsidRPr="00382A32">
        <w:rPr>
          <w:rFonts w:ascii="Marianne" w:hAnsi="Marianne"/>
        </w:rPr>
        <w:t>éterminer</w:t>
      </w:r>
      <w:proofErr w:type="gramEnd"/>
      <w:r w:rsidRPr="00382A32">
        <w:rPr>
          <w:rFonts w:ascii="Marianne" w:hAnsi="Marianne"/>
        </w:rPr>
        <w:t xml:space="preserve"> </w:t>
      </w:r>
      <w:r w:rsidR="00314463" w:rsidRPr="00382A32">
        <w:rPr>
          <w:rFonts w:ascii="Marianne" w:hAnsi="Marianne"/>
        </w:rPr>
        <w:t xml:space="preserve">les modalités de </w:t>
      </w:r>
      <w:r w:rsidR="00314463" w:rsidRPr="00382A32">
        <w:rPr>
          <w:rFonts w:ascii="Marianne" w:hAnsi="Marianne"/>
          <w:b/>
          <w:bCs/>
        </w:rPr>
        <w:t>partage de l'information</w:t>
      </w:r>
      <w:r w:rsidR="00E0007B">
        <w:rPr>
          <w:rFonts w:ascii="Marianne" w:hAnsi="Marianne"/>
        </w:rPr>
        <w:t xml:space="preserve"> entre les parties </w:t>
      </w:r>
    </w:p>
    <w:p w14:paraId="04964527" w14:textId="77777777" w:rsidR="00CF56CE" w:rsidRPr="00382A32" w:rsidRDefault="00CF56CE" w:rsidP="003B7F8F">
      <w:pPr>
        <w:pStyle w:val="Paragraphedeliste"/>
        <w:ind w:left="0" w:hanging="360"/>
        <w:rPr>
          <w:rFonts w:ascii="Marianne" w:hAnsi="Marianne"/>
        </w:rPr>
      </w:pPr>
    </w:p>
    <w:p w14:paraId="13E7A809" w14:textId="669442DA" w:rsidR="00314463"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d</w:t>
      </w:r>
      <w:r w:rsidRPr="00382A32">
        <w:rPr>
          <w:rFonts w:ascii="Marianne" w:hAnsi="Marianne"/>
        </w:rPr>
        <w:t>éterminer</w:t>
      </w:r>
      <w:proofErr w:type="gramEnd"/>
      <w:r w:rsidRPr="00382A32">
        <w:rPr>
          <w:rFonts w:ascii="Marianne" w:hAnsi="Marianne"/>
        </w:rPr>
        <w:t xml:space="preserve"> </w:t>
      </w:r>
      <w:r w:rsidR="00314463" w:rsidRPr="00382A32">
        <w:rPr>
          <w:rFonts w:ascii="Marianne" w:hAnsi="Marianne"/>
        </w:rPr>
        <w:t xml:space="preserve">les </w:t>
      </w:r>
      <w:r w:rsidR="00314463" w:rsidRPr="00382A32">
        <w:rPr>
          <w:rFonts w:ascii="Marianne" w:hAnsi="Marianne"/>
          <w:b/>
          <w:bCs/>
        </w:rPr>
        <w:t>modalités d'organisation</w:t>
      </w:r>
      <w:r w:rsidR="00E0007B">
        <w:rPr>
          <w:rFonts w:ascii="Marianne" w:hAnsi="Marianne"/>
        </w:rPr>
        <w:t xml:space="preserve"> de ces coopérations </w:t>
      </w:r>
    </w:p>
    <w:p w14:paraId="392623F5" w14:textId="77777777" w:rsidR="00CF56CE" w:rsidRPr="00382A32" w:rsidRDefault="00CF56CE" w:rsidP="003B7F8F">
      <w:pPr>
        <w:pStyle w:val="Paragraphedeliste"/>
        <w:ind w:left="0" w:hanging="360"/>
        <w:rPr>
          <w:rFonts w:ascii="Marianne" w:hAnsi="Marianne"/>
        </w:rPr>
      </w:pPr>
    </w:p>
    <w:p w14:paraId="073E3ACF" w14:textId="7B295A69" w:rsidR="00314463"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p</w:t>
      </w:r>
      <w:r w:rsidRPr="00382A32">
        <w:rPr>
          <w:rFonts w:ascii="Marianne" w:hAnsi="Marianne"/>
        </w:rPr>
        <w:t>réciser</w:t>
      </w:r>
      <w:proofErr w:type="gramEnd"/>
      <w:r w:rsidRPr="00382A32">
        <w:rPr>
          <w:rFonts w:ascii="Marianne" w:hAnsi="Marianne"/>
        </w:rPr>
        <w:t xml:space="preserve"> </w:t>
      </w:r>
      <w:r w:rsidR="00314463" w:rsidRPr="00382A32">
        <w:rPr>
          <w:rFonts w:ascii="Marianne" w:hAnsi="Marianne"/>
        </w:rPr>
        <w:t xml:space="preserve">les coopérations établies entre les parties ainsi que </w:t>
      </w:r>
      <w:r w:rsidR="00314463" w:rsidRPr="00382A32">
        <w:rPr>
          <w:rFonts w:ascii="Marianne" w:hAnsi="Marianne"/>
          <w:b/>
          <w:bCs/>
        </w:rPr>
        <w:t xml:space="preserve">celles qu'elles </w:t>
      </w:r>
      <w:r w:rsidR="00843D13" w:rsidRPr="00382A32">
        <w:rPr>
          <w:rFonts w:ascii="Marianne" w:hAnsi="Marianne"/>
          <w:b/>
          <w:bCs/>
        </w:rPr>
        <w:t xml:space="preserve">         </w:t>
      </w:r>
      <w:r w:rsidR="00314463" w:rsidRPr="00382A32">
        <w:rPr>
          <w:rFonts w:ascii="Marianne" w:hAnsi="Marianne"/>
          <w:b/>
          <w:bCs/>
        </w:rPr>
        <w:t>s'engagent à conclure</w:t>
      </w:r>
      <w:r w:rsidR="00314463" w:rsidRPr="00382A32">
        <w:rPr>
          <w:rFonts w:ascii="Marianne" w:hAnsi="Marianne"/>
        </w:rPr>
        <w:t xml:space="preserve"> afin d'exercer les miss</w:t>
      </w:r>
      <w:r w:rsidR="00E0007B">
        <w:rPr>
          <w:rFonts w:ascii="Marianne" w:hAnsi="Marianne"/>
        </w:rPr>
        <w:t xml:space="preserve">ions de l’hôpital de proximité </w:t>
      </w:r>
    </w:p>
    <w:p w14:paraId="7962D1A4" w14:textId="77777777" w:rsidR="00CF56CE" w:rsidRPr="00382A32" w:rsidRDefault="00CF56CE" w:rsidP="003B7F8F">
      <w:pPr>
        <w:pStyle w:val="Paragraphedeliste"/>
        <w:ind w:left="0" w:hanging="360"/>
        <w:rPr>
          <w:rFonts w:ascii="Marianne" w:hAnsi="Marianne"/>
        </w:rPr>
      </w:pPr>
    </w:p>
    <w:p w14:paraId="5F11747E" w14:textId="3B3CACD7" w:rsidR="00314463"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p</w:t>
      </w:r>
      <w:r w:rsidRPr="00382A32">
        <w:rPr>
          <w:rFonts w:ascii="Marianne" w:hAnsi="Marianne"/>
        </w:rPr>
        <w:t>réciser</w:t>
      </w:r>
      <w:proofErr w:type="gramEnd"/>
      <w:r w:rsidRPr="00382A32">
        <w:rPr>
          <w:rFonts w:ascii="Marianne" w:hAnsi="Marianne"/>
        </w:rPr>
        <w:t xml:space="preserve"> </w:t>
      </w:r>
      <w:r w:rsidR="00314463" w:rsidRPr="00382A32">
        <w:rPr>
          <w:rFonts w:ascii="Marianne" w:hAnsi="Marianne"/>
        </w:rPr>
        <w:t xml:space="preserve">les </w:t>
      </w:r>
      <w:r w:rsidR="00314463" w:rsidRPr="00382A32">
        <w:rPr>
          <w:rFonts w:ascii="Marianne" w:hAnsi="Marianne"/>
          <w:b/>
          <w:bCs/>
        </w:rPr>
        <w:t>modalités de suivi et d'évaluation</w:t>
      </w:r>
      <w:r w:rsidR="00314463" w:rsidRPr="00382A32">
        <w:rPr>
          <w:rFonts w:ascii="Marianne" w:hAnsi="Marianne"/>
        </w:rPr>
        <w:t xml:space="preserve"> des engagements </w:t>
      </w:r>
      <w:r w:rsidR="00E0007B">
        <w:rPr>
          <w:rFonts w:ascii="Marianne" w:hAnsi="Marianne"/>
        </w:rPr>
        <w:t>et des projets des partenaires</w:t>
      </w:r>
    </w:p>
    <w:p w14:paraId="3BAEDF9D" w14:textId="77777777" w:rsidR="00CF56CE" w:rsidRPr="00382A32" w:rsidRDefault="00CF56CE" w:rsidP="003B7F8F">
      <w:pPr>
        <w:pStyle w:val="Paragraphedeliste"/>
        <w:ind w:left="0" w:hanging="360"/>
        <w:rPr>
          <w:rFonts w:ascii="Marianne" w:hAnsi="Marianne"/>
        </w:rPr>
      </w:pPr>
    </w:p>
    <w:p w14:paraId="49B141AB" w14:textId="64034295" w:rsidR="00314463" w:rsidRPr="00382A32" w:rsidRDefault="001B3E1F" w:rsidP="003B7F8F">
      <w:pPr>
        <w:pStyle w:val="Paragraphedeliste"/>
        <w:numPr>
          <w:ilvl w:val="0"/>
          <w:numId w:val="6"/>
        </w:numPr>
        <w:ind w:left="851" w:hanging="1277"/>
        <w:rPr>
          <w:rFonts w:ascii="Marianne" w:hAnsi="Marianne"/>
        </w:rPr>
      </w:pPr>
      <w:proofErr w:type="gramStart"/>
      <w:r>
        <w:rPr>
          <w:rFonts w:ascii="Marianne" w:hAnsi="Marianne"/>
        </w:rPr>
        <w:t>à</w:t>
      </w:r>
      <w:proofErr w:type="gramEnd"/>
      <w:r w:rsidRPr="00382A32">
        <w:rPr>
          <w:rFonts w:ascii="Marianne" w:hAnsi="Marianne"/>
        </w:rPr>
        <w:t xml:space="preserve"> </w:t>
      </w:r>
      <w:r w:rsidR="00314463" w:rsidRPr="00382A32">
        <w:rPr>
          <w:rFonts w:ascii="Marianne" w:hAnsi="Marianne"/>
        </w:rPr>
        <w:t xml:space="preserve">cette fin, elle </w:t>
      </w:r>
      <w:r w:rsidR="00314463" w:rsidRPr="00382A32">
        <w:rPr>
          <w:rFonts w:ascii="Marianne" w:hAnsi="Marianne"/>
          <w:b/>
          <w:bCs/>
        </w:rPr>
        <w:t>définit l'instance</w:t>
      </w:r>
      <w:r w:rsidR="00314463" w:rsidRPr="00382A32">
        <w:rPr>
          <w:rFonts w:ascii="Marianne" w:hAnsi="Marianne"/>
        </w:rPr>
        <w:t xml:space="preserve"> chargée de suivre et d'évaluer la mise en œuvre des coopérations.</w:t>
      </w:r>
    </w:p>
    <w:p w14:paraId="00FD21E6" w14:textId="799C1673" w:rsidR="003B7F8F" w:rsidRDefault="003B7F8F" w:rsidP="003B7F8F">
      <w:pPr>
        <w:pStyle w:val="Titre3"/>
        <w:jc w:val="left"/>
        <w:rPr>
          <w:rFonts w:ascii="Marianne" w:hAnsi="Marianne"/>
          <w:color w:val="000000" w:themeColor="text1"/>
          <w:sz w:val="20"/>
          <w:szCs w:val="20"/>
        </w:rPr>
      </w:pPr>
    </w:p>
    <w:p w14:paraId="43BCC06C" w14:textId="231AA1A8" w:rsidR="003B7F8F" w:rsidRDefault="003B7F8F" w:rsidP="00E3741C">
      <w:pPr>
        <w:pStyle w:val="Titre3"/>
        <w:jc w:val="center"/>
        <w:rPr>
          <w:rFonts w:ascii="Marianne" w:hAnsi="Marianne"/>
          <w:color w:val="000000" w:themeColor="text1"/>
          <w:sz w:val="20"/>
          <w:szCs w:val="20"/>
        </w:rPr>
      </w:pPr>
    </w:p>
    <w:p w14:paraId="0DFCF301" w14:textId="08047C40" w:rsidR="003B7F8F" w:rsidRDefault="00E13ACA" w:rsidP="00E3741C">
      <w:pPr>
        <w:pStyle w:val="Titre3"/>
        <w:jc w:val="center"/>
        <w:rPr>
          <w:rFonts w:ascii="Marianne" w:hAnsi="Marianne"/>
          <w:color w:val="000000" w:themeColor="text1"/>
          <w:sz w:val="40"/>
        </w:rPr>
      </w:pPr>
      <w:r w:rsidRPr="003B7F8F">
        <w:rPr>
          <w:rFonts w:ascii="Marianne" w:hAnsi="Marianne"/>
          <w:noProof/>
          <w:color w:val="000000" w:themeColor="text1"/>
          <w:sz w:val="20"/>
          <w:szCs w:val="20"/>
          <w:lang w:eastAsia="fr-FR"/>
        </w:rPr>
        <w:lastRenderedPageBreak/>
        <w:drawing>
          <wp:anchor distT="0" distB="0" distL="114300" distR="114300" simplePos="0" relativeHeight="251721728" behindDoc="0" locked="0" layoutInCell="1" allowOverlap="1" wp14:anchorId="2DF0EDFB" wp14:editId="15F3F2F6">
            <wp:simplePos x="0" y="0"/>
            <wp:positionH relativeFrom="margin">
              <wp:posOffset>-617855</wp:posOffset>
            </wp:positionH>
            <wp:positionV relativeFrom="paragraph">
              <wp:posOffset>-770890</wp:posOffset>
            </wp:positionV>
            <wp:extent cx="1816735" cy="181673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margin">
              <wp14:pctWidth>0</wp14:pctWidth>
            </wp14:sizeRelH>
            <wp14:sizeRelV relativeFrom="margin">
              <wp14:pctHeight>0</wp14:pctHeight>
            </wp14:sizeRelV>
          </wp:anchor>
        </w:drawing>
      </w: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724800" behindDoc="0" locked="0" layoutInCell="1" allowOverlap="1" wp14:anchorId="12DC04F4" wp14:editId="0D7D2B54">
                <wp:simplePos x="0" y="0"/>
                <wp:positionH relativeFrom="column">
                  <wp:posOffset>4668520</wp:posOffset>
                </wp:positionH>
                <wp:positionV relativeFrom="paragraph">
                  <wp:posOffset>-471805</wp:posOffset>
                </wp:positionV>
                <wp:extent cx="1353185" cy="1285240"/>
                <wp:effectExtent l="0" t="0" r="18415" b="10160"/>
                <wp:wrapNone/>
                <wp:docPr id="37" name="Zone de texte 37"/>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5EC75880" w14:textId="77777777" w:rsidR="003B7F8F" w:rsidRDefault="003B7F8F" w:rsidP="003B7F8F">
                            <w:pPr>
                              <w:rPr>
                                <w:rFonts w:ascii="Marianne" w:hAnsi="Marianne"/>
                                <w:color w:val="808080" w:themeColor="background1" w:themeShade="80"/>
                                <w:sz w:val="8"/>
                                <w:szCs w:val="8"/>
                              </w:rPr>
                            </w:pPr>
                          </w:p>
                          <w:p w14:paraId="209B1DDD" w14:textId="77777777" w:rsidR="003B7F8F" w:rsidRPr="00B028DE" w:rsidRDefault="003B7F8F" w:rsidP="003B7F8F">
                            <w:pPr>
                              <w:rPr>
                                <w:rFonts w:ascii="Marianne" w:hAnsi="Marianne"/>
                                <w:color w:val="808080" w:themeColor="background1" w:themeShade="80"/>
                                <w:sz w:val="8"/>
                                <w:szCs w:val="8"/>
                              </w:rPr>
                            </w:pPr>
                          </w:p>
                          <w:p w14:paraId="79D56852" w14:textId="77777777" w:rsidR="003B7F8F" w:rsidRPr="009924A9" w:rsidRDefault="003B7F8F" w:rsidP="003B7F8F">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0B10051B" w14:textId="77777777" w:rsidR="003B7F8F" w:rsidRPr="009924A9" w:rsidRDefault="003B7F8F" w:rsidP="003B7F8F">
                            <w:pPr>
                              <w:rPr>
                                <w:rFonts w:ascii="Marianne" w:hAnsi="Marianne"/>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C04F4" id="_x0000_t202" coordsize="21600,21600" o:spt="202" path="m,l,21600r21600,l21600,xe">
                <v:stroke joinstyle="miter"/>
                <v:path gradientshapeok="t" o:connecttype="rect"/>
              </v:shapetype>
              <v:shape id="Zone de texte 37" o:spid="_x0000_s1026" type="#_x0000_t202" style="position:absolute;left:0;text-align:left;margin-left:367.6pt;margin-top:-37.15pt;width:106.55pt;height:10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" fillcolor="white [3201]" strokecolor="#d8d8d8 [2732]" strokeweight=".5pt">
                <v:textbox>
                  <w:txbxContent>
                    <w:p w14:paraId="5EC75880" w14:textId="77777777" w:rsidR="003B7F8F" w:rsidRDefault="003B7F8F" w:rsidP="003B7F8F">
                      <w:pPr>
                        <w:rPr>
                          <w:rFonts w:ascii="Marianne" w:hAnsi="Marianne"/>
                          <w:color w:val="808080" w:themeColor="background1" w:themeShade="80"/>
                          <w:sz w:val="8"/>
                          <w:szCs w:val="8"/>
                        </w:rPr>
                      </w:pPr>
                    </w:p>
                    <w:p w14:paraId="209B1DDD" w14:textId="77777777" w:rsidR="003B7F8F" w:rsidRPr="00B028DE" w:rsidRDefault="003B7F8F" w:rsidP="003B7F8F">
                      <w:pPr>
                        <w:rPr>
                          <w:rFonts w:ascii="Marianne" w:hAnsi="Marianne"/>
                          <w:color w:val="808080" w:themeColor="background1" w:themeShade="80"/>
                          <w:sz w:val="8"/>
                          <w:szCs w:val="8"/>
                        </w:rPr>
                      </w:pPr>
                    </w:p>
                    <w:p w14:paraId="79D56852" w14:textId="77777777" w:rsidR="003B7F8F" w:rsidRPr="009924A9" w:rsidRDefault="003B7F8F" w:rsidP="003B7F8F">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0B10051B" w14:textId="77777777" w:rsidR="003B7F8F" w:rsidRPr="009924A9" w:rsidRDefault="003B7F8F" w:rsidP="003B7F8F">
                      <w:pPr>
                        <w:rPr>
                          <w:rFonts w:ascii="Marianne" w:hAnsi="Marianne"/>
                          <w:color w:val="000000" w:themeColor="text1"/>
                          <w:sz w:val="20"/>
                          <w:szCs w:val="20"/>
                        </w:rPr>
                      </w:pPr>
                    </w:p>
                  </w:txbxContent>
                </v:textbox>
              </v:shape>
            </w:pict>
          </mc:Fallback>
        </mc:AlternateContent>
      </w: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723776" behindDoc="0" locked="0" layoutInCell="1" allowOverlap="1" wp14:anchorId="45A6D0A5" wp14:editId="0B77C996">
                <wp:simplePos x="0" y="0"/>
                <wp:positionH relativeFrom="column">
                  <wp:posOffset>3006090</wp:posOffset>
                </wp:positionH>
                <wp:positionV relativeFrom="paragraph">
                  <wp:posOffset>-461645</wp:posOffset>
                </wp:positionV>
                <wp:extent cx="1341755" cy="1274445"/>
                <wp:effectExtent l="0" t="0" r="10795" b="20955"/>
                <wp:wrapNone/>
                <wp:docPr id="36" name="Zone de texte 36"/>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7FB29D98" w14:textId="77777777" w:rsidR="003B7F8F" w:rsidRDefault="003B7F8F" w:rsidP="003B7F8F">
                            <w:pPr>
                              <w:rPr>
                                <w:rFonts w:ascii="Marianne" w:hAnsi="Marianne"/>
                                <w:color w:val="808080" w:themeColor="background1" w:themeShade="80"/>
                                <w:sz w:val="8"/>
                                <w:szCs w:val="8"/>
                              </w:rPr>
                            </w:pPr>
                          </w:p>
                          <w:p w14:paraId="0254D658" w14:textId="77777777" w:rsidR="003B7F8F" w:rsidRPr="00B028DE" w:rsidRDefault="003B7F8F" w:rsidP="003B7F8F">
                            <w:pPr>
                              <w:rPr>
                                <w:rFonts w:ascii="Marianne" w:hAnsi="Marianne"/>
                                <w:color w:val="808080" w:themeColor="background1" w:themeShade="80"/>
                                <w:sz w:val="8"/>
                                <w:szCs w:val="8"/>
                              </w:rPr>
                            </w:pPr>
                          </w:p>
                          <w:p w14:paraId="0BAFA6D8" w14:textId="77777777" w:rsidR="003B7F8F" w:rsidRPr="009924A9" w:rsidRDefault="003B7F8F" w:rsidP="003B7F8F">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6CA05AC6" w14:textId="77777777" w:rsidR="003B7F8F" w:rsidRPr="00B028DE" w:rsidRDefault="003B7F8F" w:rsidP="003B7F8F">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D0A5" id="Zone de texte 36" o:spid="_x0000_s1027" type="#_x0000_t202" style="position:absolute;left:0;text-align:left;margin-left:236.7pt;margin-top:-36.35pt;width:105.65pt;height:10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" fillcolor="white [3201]" strokecolor="#d8d8d8 [2732]" strokeweight=".5pt">
                <v:textbox>
                  <w:txbxContent>
                    <w:p w14:paraId="7FB29D98" w14:textId="77777777" w:rsidR="003B7F8F" w:rsidRDefault="003B7F8F" w:rsidP="003B7F8F">
                      <w:pPr>
                        <w:rPr>
                          <w:rFonts w:ascii="Marianne" w:hAnsi="Marianne"/>
                          <w:color w:val="808080" w:themeColor="background1" w:themeShade="80"/>
                          <w:sz w:val="8"/>
                          <w:szCs w:val="8"/>
                        </w:rPr>
                      </w:pPr>
                    </w:p>
                    <w:p w14:paraId="0254D658" w14:textId="77777777" w:rsidR="003B7F8F" w:rsidRPr="00B028DE" w:rsidRDefault="003B7F8F" w:rsidP="003B7F8F">
                      <w:pPr>
                        <w:rPr>
                          <w:rFonts w:ascii="Marianne" w:hAnsi="Marianne"/>
                          <w:color w:val="808080" w:themeColor="background1" w:themeShade="80"/>
                          <w:sz w:val="8"/>
                          <w:szCs w:val="8"/>
                        </w:rPr>
                      </w:pPr>
                    </w:p>
                    <w:p w14:paraId="0BAFA6D8" w14:textId="77777777" w:rsidR="003B7F8F" w:rsidRPr="009924A9" w:rsidRDefault="003B7F8F" w:rsidP="003B7F8F">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6CA05AC6" w14:textId="77777777" w:rsidR="003B7F8F" w:rsidRPr="00B028DE" w:rsidRDefault="003B7F8F" w:rsidP="003B7F8F">
                      <w:pPr>
                        <w:rPr>
                          <w:rFonts w:ascii="Marianne" w:hAnsi="Marianne"/>
                          <w:color w:val="000000" w:themeColor="text1"/>
                          <w:sz w:val="24"/>
                          <w:szCs w:val="24"/>
                        </w:rPr>
                      </w:pPr>
                    </w:p>
                  </w:txbxContent>
                </v:textbox>
              </v:shape>
            </w:pict>
          </mc:Fallback>
        </mc:AlternateContent>
      </w: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722752" behindDoc="0" locked="0" layoutInCell="1" allowOverlap="1" wp14:anchorId="3DABD94D" wp14:editId="401CD707">
                <wp:simplePos x="0" y="0"/>
                <wp:positionH relativeFrom="column">
                  <wp:posOffset>1344040</wp:posOffset>
                </wp:positionH>
                <wp:positionV relativeFrom="paragraph">
                  <wp:posOffset>-459996</wp:posOffset>
                </wp:positionV>
                <wp:extent cx="1341755" cy="1274445"/>
                <wp:effectExtent l="0" t="0" r="10795" b="20955"/>
                <wp:wrapNone/>
                <wp:docPr id="35" name="Zone de texte 35"/>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4F3B95E3" w14:textId="77777777" w:rsidR="003B7F8F" w:rsidRDefault="003B7F8F" w:rsidP="003B7F8F">
                            <w:pPr>
                              <w:rPr>
                                <w:rFonts w:ascii="Marianne" w:hAnsi="Marianne"/>
                                <w:color w:val="808080" w:themeColor="background1" w:themeShade="80"/>
                                <w:sz w:val="8"/>
                                <w:szCs w:val="8"/>
                              </w:rPr>
                            </w:pPr>
                          </w:p>
                          <w:p w14:paraId="3BF20154" w14:textId="77777777" w:rsidR="003B7F8F" w:rsidRPr="00B028DE" w:rsidRDefault="003B7F8F" w:rsidP="003B7F8F">
                            <w:pPr>
                              <w:rPr>
                                <w:rFonts w:ascii="Marianne" w:hAnsi="Marianne"/>
                                <w:color w:val="808080" w:themeColor="background1" w:themeShade="80"/>
                                <w:sz w:val="8"/>
                                <w:szCs w:val="8"/>
                              </w:rPr>
                            </w:pPr>
                          </w:p>
                          <w:p w14:paraId="4E29C184" w14:textId="77777777" w:rsidR="003B7F8F" w:rsidRPr="009924A9" w:rsidRDefault="003B7F8F" w:rsidP="003B7F8F">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32F1C22A" w14:textId="77777777" w:rsidR="003B7F8F" w:rsidRPr="00B028DE" w:rsidRDefault="003B7F8F" w:rsidP="003B7F8F">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D94D" id="Zone de texte 35" o:spid="_x0000_s1028" type="#_x0000_t202" style="position:absolute;left:0;text-align:left;margin-left:105.85pt;margin-top:-36.2pt;width:105.65pt;height:10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" fillcolor="white [3201]" strokecolor="#d8d8d8 [2732]" strokeweight=".5pt">
                <v:textbox>
                  <w:txbxContent>
                    <w:p w14:paraId="4F3B95E3" w14:textId="77777777" w:rsidR="003B7F8F" w:rsidRDefault="003B7F8F" w:rsidP="003B7F8F">
                      <w:pPr>
                        <w:rPr>
                          <w:rFonts w:ascii="Marianne" w:hAnsi="Marianne"/>
                          <w:color w:val="808080" w:themeColor="background1" w:themeShade="80"/>
                          <w:sz w:val="8"/>
                          <w:szCs w:val="8"/>
                        </w:rPr>
                      </w:pPr>
                    </w:p>
                    <w:p w14:paraId="3BF20154" w14:textId="77777777" w:rsidR="003B7F8F" w:rsidRPr="00B028DE" w:rsidRDefault="003B7F8F" w:rsidP="003B7F8F">
                      <w:pPr>
                        <w:rPr>
                          <w:rFonts w:ascii="Marianne" w:hAnsi="Marianne"/>
                          <w:color w:val="808080" w:themeColor="background1" w:themeShade="80"/>
                          <w:sz w:val="8"/>
                          <w:szCs w:val="8"/>
                        </w:rPr>
                      </w:pPr>
                    </w:p>
                    <w:p w14:paraId="4E29C184" w14:textId="77777777" w:rsidR="003B7F8F" w:rsidRPr="009924A9" w:rsidRDefault="003B7F8F" w:rsidP="003B7F8F">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32F1C22A" w14:textId="77777777" w:rsidR="003B7F8F" w:rsidRPr="00B028DE" w:rsidRDefault="003B7F8F" w:rsidP="003B7F8F">
                      <w:pPr>
                        <w:rPr>
                          <w:rFonts w:ascii="Marianne" w:hAnsi="Marianne"/>
                          <w:color w:val="000000" w:themeColor="text1"/>
                          <w:sz w:val="24"/>
                          <w:szCs w:val="24"/>
                        </w:rPr>
                      </w:pPr>
                    </w:p>
                  </w:txbxContent>
                </v:textbox>
              </v:shape>
            </w:pict>
          </mc:Fallback>
        </mc:AlternateContent>
      </w:r>
    </w:p>
    <w:p w14:paraId="7CB160AA" w14:textId="77777777" w:rsidR="00E13ACA" w:rsidRDefault="00E13ACA" w:rsidP="00E3741C">
      <w:pPr>
        <w:pStyle w:val="Titre3"/>
        <w:jc w:val="center"/>
        <w:rPr>
          <w:rFonts w:ascii="Marianne" w:hAnsi="Marianne"/>
          <w:color w:val="000000" w:themeColor="text1"/>
          <w:sz w:val="40"/>
        </w:rPr>
      </w:pPr>
    </w:p>
    <w:p w14:paraId="5AB7EFC0" w14:textId="77777777" w:rsidR="003B7F8F" w:rsidRPr="000E2543" w:rsidRDefault="003B7F8F" w:rsidP="00E3741C">
      <w:pPr>
        <w:pStyle w:val="Titre3"/>
        <w:jc w:val="center"/>
        <w:rPr>
          <w:rFonts w:ascii="Marianne" w:hAnsi="Marianne"/>
          <w:color w:val="000000" w:themeColor="text1"/>
          <w:sz w:val="22"/>
          <w:szCs w:val="22"/>
        </w:rPr>
      </w:pPr>
    </w:p>
    <w:p w14:paraId="303108E0" w14:textId="09F1801F" w:rsidR="00314463" w:rsidRPr="003B7F8F" w:rsidRDefault="00314463" w:rsidP="00E3741C">
      <w:pPr>
        <w:pStyle w:val="Titre3"/>
        <w:jc w:val="center"/>
        <w:rPr>
          <w:rFonts w:ascii="Marianne" w:hAnsi="Marianne"/>
          <w:color w:val="000000" w:themeColor="text1"/>
          <w:sz w:val="40"/>
        </w:rPr>
      </w:pPr>
      <w:r w:rsidRPr="003B7F8F">
        <w:rPr>
          <w:rFonts w:ascii="Marianne" w:hAnsi="Marianne"/>
          <w:color w:val="000000" w:themeColor="text1"/>
          <w:sz w:val="40"/>
        </w:rPr>
        <w:t>[</w:t>
      </w:r>
      <w:r w:rsidRPr="003B7F8F">
        <w:rPr>
          <w:rFonts w:ascii="Marianne" w:hAnsi="Marianne"/>
          <w:color w:val="000000" w:themeColor="text1"/>
          <w:sz w:val="40"/>
          <w:highlight w:val="lightGray"/>
        </w:rPr>
        <w:t>INTITULE DE LA CONVENTION ET REFERENCES ADMINISTRATIVES</w:t>
      </w:r>
      <w:r w:rsidRPr="003B7F8F">
        <w:rPr>
          <w:rFonts w:ascii="Marianne" w:hAnsi="Marianne"/>
          <w:color w:val="000000" w:themeColor="text1"/>
          <w:sz w:val="40"/>
        </w:rPr>
        <w:t>]</w:t>
      </w:r>
    </w:p>
    <w:p w14:paraId="642E455A" w14:textId="77777777" w:rsidR="000240C5" w:rsidRPr="00382A32" w:rsidRDefault="000240C5" w:rsidP="00D9178C">
      <w:pPr>
        <w:tabs>
          <w:tab w:val="left" w:pos="3755"/>
        </w:tabs>
        <w:jc w:val="both"/>
        <w:rPr>
          <w:rFonts w:ascii="Marianne" w:hAnsi="Marianne"/>
          <w:sz w:val="20"/>
          <w:szCs w:val="20"/>
        </w:rPr>
      </w:pPr>
    </w:p>
    <w:p w14:paraId="5E276E93" w14:textId="1F66320E" w:rsidR="000240C5" w:rsidRPr="003B7F8F" w:rsidRDefault="00314463" w:rsidP="003B7F8F">
      <w:pPr>
        <w:pStyle w:val="Chap"/>
        <w:spacing w:line="276" w:lineRule="auto"/>
        <w:rPr>
          <w:rFonts w:ascii="Marianne" w:hAnsi="Marianne"/>
          <w:sz w:val="24"/>
          <w:szCs w:val="24"/>
        </w:rPr>
      </w:pPr>
      <w:r w:rsidRPr="003B7F8F">
        <w:rPr>
          <w:rFonts w:ascii="Marianne" w:hAnsi="Marianne"/>
          <w:sz w:val="24"/>
          <w:szCs w:val="24"/>
        </w:rPr>
        <w:t>ENTRE :</w:t>
      </w:r>
      <w:r w:rsidRPr="003B7F8F">
        <w:rPr>
          <w:rFonts w:ascii="Marianne" w:hAnsi="Marianne"/>
          <w:i/>
          <w:sz w:val="24"/>
          <w:szCs w:val="24"/>
        </w:rPr>
        <w:t xml:space="preserve"> [</w:t>
      </w:r>
      <w:r w:rsidR="000240C5" w:rsidRPr="003B7F8F">
        <w:rPr>
          <w:rFonts w:ascii="Marianne" w:hAnsi="Marianne"/>
          <w:i/>
          <w:sz w:val="24"/>
          <w:szCs w:val="24"/>
          <w:highlight w:val="lightGray"/>
        </w:rPr>
        <w:t xml:space="preserve">Hôpital de proximité – dénomination sociale ou </w:t>
      </w:r>
      <w:r w:rsidR="00C751F4" w:rsidRPr="003B7F8F">
        <w:rPr>
          <w:rFonts w:ascii="Marianne" w:hAnsi="Marianne"/>
          <w:i/>
          <w:sz w:val="24"/>
          <w:szCs w:val="24"/>
          <w:highlight w:val="lightGray"/>
        </w:rPr>
        <w:t>E</w:t>
      </w:r>
      <w:r w:rsidR="000240C5" w:rsidRPr="003B7F8F">
        <w:rPr>
          <w:rFonts w:ascii="Marianne" w:hAnsi="Marianne"/>
          <w:i/>
          <w:sz w:val="24"/>
          <w:szCs w:val="24"/>
          <w:highlight w:val="lightGray"/>
        </w:rPr>
        <w:t>ta</w:t>
      </w:r>
      <w:r w:rsidR="003B7F8F">
        <w:rPr>
          <w:rFonts w:ascii="Marianne" w:hAnsi="Marianne"/>
          <w:i/>
          <w:sz w:val="24"/>
          <w:szCs w:val="24"/>
          <w:highlight w:val="lightGray"/>
        </w:rPr>
        <w:t xml:space="preserve">blissement de santé dont relève </w:t>
      </w:r>
      <w:r w:rsidR="000240C5" w:rsidRPr="003B7F8F">
        <w:rPr>
          <w:rFonts w:ascii="Marianne" w:hAnsi="Marianne"/>
          <w:i/>
          <w:sz w:val="24"/>
          <w:szCs w:val="24"/>
          <w:highlight w:val="lightGray"/>
        </w:rPr>
        <w:t>l’hôpital de proximité – dénomination sociale</w:t>
      </w:r>
      <w:r w:rsidRPr="003B7F8F">
        <w:rPr>
          <w:rFonts w:ascii="Marianne" w:hAnsi="Marianne"/>
          <w:i/>
          <w:sz w:val="24"/>
          <w:szCs w:val="24"/>
        </w:rPr>
        <w:t>],</w:t>
      </w:r>
      <w:r w:rsidR="000240C5" w:rsidRPr="003B7F8F">
        <w:rPr>
          <w:rFonts w:ascii="Marianne" w:hAnsi="Marianne"/>
          <w:sz w:val="24"/>
          <w:szCs w:val="24"/>
        </w:rPr>
        <w:br/>
        <w:t>Situé</w:t>
      </w:r>
      <w:r w:rsidRPr="003B7F8F">
        <w:rPr>
          <w:rFonts w:ascii="Marianne" w:hAnsi="Marianne"/>
          <w:sz w:val="24"/>
          <w:szCs w:val="24"/>
        </w:rPr>
        <w:t xml:space="preserve"> </w:t>
      </w:r>
      <w:r w:rsidR="003B7F8F" w:rsidRPr="003B7F8F">
        <w:rPr>
          <w:rFonts w:ascii="Marianne" w:hAnsi="Marianne" w:cstheme="minorHAnsi"/>
          <w:sz w:val="24"/>
          <w:szCs w:val="24"/>
        </w:rPr>
        <w:t>[</w:t>
      </w:r>
      <w:r w:rsidR="003B7F8F" w:rsidRPr="003B7F8F">
        <w:rPr>
          <w:rFonts w:ascii="Marianne" w:hAnsi="Marianne" w:cstheme="minorHAnsi"/>
          <w:i/>
          <w:sz w:val="24"/>
          <w:szCs w:val="24"/>
          <w:highlight w:val="lightGray"/>
        </w:rPr>
        <w:t>Adresse postale</w:t>
      </w:r>
      <w:r w:rsidR="003B7F8F" w:rsidRPr="003B7F8F">
        <w:rPr>
          <w:rFonts w:ascii="Marianne" w:hAnsi="Marianne" w:cstheme="minorHAnsi"/>
          <w:sz w:val="24"/>
          <w:szCs w:val="24"/>
        </w:rPr>
        <w:t>],</w:t>
      </w:r>
      <w:r w:rsidR="000240C5" w:rsidRPr="003B7F8F">
        <w:rPr>
          <w:rFonts w:ascii="Marianne" w:hAnsi="Marianne"/>
          <w:sz w:val="24"/>
          <w:szCs w:val="24"/>
        </w:rPr>
        <w:br/>
        <w:t>R</w:t>
      </w:r>
      <w:r w:rsidRPr="003B7F8F">
        <w:rPr>
          <w:rFonts w:ascii="Marianne" w:hAnsi="Marianne"/>
          <w:sz w:val="24"/>
          <w:szCs w:val="24"/>
        </w:rPr>
        <w:t>eprésenté par</w:t>
      </w:r>
      <w:r w:rsidRPr="003B7F8F">
        <w:rPr>
          <w:rFonts w:ascii="Marianne" w:hAnsi="Marianne"/>
          <w:i/>
          <w:sz w:val="24"/>
          <w:szCs w:val="24"/>
        </w:rPr>
        <w:t xml:space="preserve"> </w:t>
      </w:r>
      <w:r w:rsidR="00C751F4" w:rsidRPr="00F24385">
        <w:rPr>
          <w:rFonts w:ascii="Marianne" w:hAnsi="Marianne"/>
          <w:i/>
          <w:sz w:val="24"/>
          <w:szCs w:val="24"/>
        </w:rPr>
        <w:t>[</w:t>
      </w:r>
      <w:r w:rsidR="00C751F4">
        <w:rPr>
          <w:rFonts w:ascii="Marianne" w:hAnsi="Marianne"/>
          <w:i/>
          <w:sz w:val="24"/>
          <w:szCs w:val="24"/>
          <w:highlight w:val="lightGray"/>
        </w:rPr>
        <w:t>N</w:t>
      </w:r>
      <w:r w:rsidR="00C751F4" w:rsidRPr="00F24385">
        <w:rPr>
          <w:rFonts w:ascii="Marianne" w:hAnsi="Marianne"/>
          <w:i/>
          <w:sz w:val="24"/>
          <w:szCs w:val="24"/>
          <w:highlight w:val="lightGray"/>
        </w:rPr>
        <w:t xml:space="preserve">om, </w:t>
      </w:r>
      <w:r w:rsidR="00D75243">
        <w:rPr>
          <w:rFonts w:ascii="Marianne" w:hAnsi="Marianne"/>
          <w:i/>
          <w:sz w:val="24"/>
          <w:szCs w:val="24"/>
          <w:highlight w:val="lightGray"/>
        </w:rPr>
        <w:t>p</w:t>
      </w:r>
      <w:r w:rsidR="00C751F4" w:rsidRPr="00F24385">
        <w:rPr>
          <w:rFonts w:ascii="Marianne" w:hAnsi="Marianne"/>
          <w:i/>
          <w:sz w:val="24"/>
          <w:szCs w:val="24"/>
          <w:highlight w:val="lightGray"/>
        </w:rPr>
        <w:t xml:space="preserve">rénom et qualité du </w:t>
      </w:r>
      <w:r w:rsidR="00D75243">
        <w:rPr>
          <w:rFonts w:ascii="Marianne" w:hAnsi="Marianne"/>
          <w:i/>
          <w:sz w:val="24"/>
          <w:szCs w:val="24"/>
          <w:highlight w:val="lightGray"/>
        </w:rPr>
        <w:t>r</w:t>
      </w:r>
      <w:r w:rsidR="00C751F4" w:rsidRPr="00F24385">
        <w:rPr>
          <w:rFonts w:ascii="Marianne" w:hAnsi="Marianne"/>
          <w:i/>
          <w:sz w:val="24"/>
          <w:szCs w:val="24"/>
          <w:highlight w:val="lightGray"/>
        </w:rPr>
        <w:t>eprésentant</w:t>
      </w:r>
      <w:r w:rsidR="00C751F4" w:rsidRPr="00F24385">
        <w:rPr>
          <w:rFonts w:ascii="Marianne" w:hAnsi="Marianne"/>
          <w:i/>
          <w:sz w:val="24"/>
          <w:szCs w:val="24"/>
        </w:rPr>
        <w:t>],</w:t>
      </w:r>
      <w:r w:rsidR="000240C5" w:rsidRPr="003B7F8F">
        <w:rPr>
          <w:rFonts w:ascii="Marianne" w:hAnsi="Marianne"/>
          <w:sz w:val="24"/>
          <w:szCs w:val="24"/>
        </w:rPr>
        <w:br/>
      </w:r>
      <w:r w:rsidRPr="003B7F8F">
        <w:rPr>
          <w:rFonts w:ascii="Marianne" w:hAnsi="Marianne"/>
          <w:sz w:val="24"/>
          <w:szCs w:val="24"/>
        </w:rPr>
        <w:t>Ci-après désigné par le sigle</w:t>
      </w:r>
      <w:r w:rsidRPr="003B7F8F">
        <w:rPr>
          <w:rFonts w:ascii="Marianne" w:hAnsi="Marianne"/>
          <w:i/>
          <w:sz w:val="24"/>
          <w:szCs w:val="24"/>
        </w:rPr>
        <w:t xml:space="preserve"> [</w:t>
      </w:r>
      <w:r w:rsidRPr="003B7F8F">
        <w:rPr>
          <w:rFonts w:ascii="Marianne" w:hAnsi="Marianne"/>
          <w:i/>
          <w:sz w:val="24"/>
          <w:szCs w:val="24"/>
          <w:highlight w:val="lightGray"/>
        </w:rPr>
        <w:t>si nécessaire de simplifier la rédaction</w:t>
      </w:r>
      <w:r w:rsidRPr="003B7F8F">
        <w:rPr>
          <w:rFonts w:ascii="Marianne" w:hAnsi="Marianne"/>
          <w:i/>
          <w:sz w:val="24"/>
          <w:szCs w:val="24"/>
        </w:rPr>
        <w:t>]</w:t>
      </w:r>
    </w:p>
    <w:p w14:paraId="29C9F849" w14:textId="063F1C67" w:rsidR="000240C5" w:rsidRPr="003B7F8F" w:rsidRDefault="00314463" w:rsidP="003B7F8F">
      <w:pPr>
        <w:pStyle w:val="Chap"/>
        <w:spacing w:line="276" w:lineRule="auto"/>
        <w:rPr>
          <w:rFonts w:ascii="Marianne" w:hAnsi="Marianne"/>
          <w:sz w:val="24"/>
          <w:szCs w:val="24"/>
        </w:rPr>
      </w:pPr>
      <w:r w:rsidRPr="003B7F8F">
        <w:rPr>
          <w:rFonts w:ascii="Marianne" w:hAnsi="Marianne"/>
          <w:sz w:val="24"/>
          <w:szCs w:val="24"/>
        </w:rPr>
        <w:t xml:space="preserve">ET </w:t>
      </w:r>
      <w:r w:rsidRPr="003B7F8F">
        <w:rPr>
          <w:rFonts w:ascii="Marianne" w:hAnsi="Marianne"/>
          <w:i/>
          <w:sz w:val="24"/>
          <w:szCs w:val="24"/>
        </w:rPr>
        <w:t>: [</w:t>
      </w:r>
      <w:r w:rsidRPr="003B7F8F">
        <w:rPr>
          <w:rFonts w:ascii="Marianne" w:hAnsi="Marianne"/>
          <w:i/>
          <w:sz w:val="24"/>
          <w:szCs w:val="24"/>
          <w:highlight w:val="lightGray"/>
        </w:rPr>
        <w:t>Désignation de la CPTS</w:t>
      </w:r>
      <w:r w:rsidR="000240C5" w:rsidRPr="003B7F8F">
        <w:rPr>
          <w:rFonts w:ascii="Marianne" w:hAnsi="Marianne"/>
          <w:i/>
          <w:sz w:val="24"/>
          <w:szCs w:val="24"/>
        </w:rPr>
        <w:t>],</w:t>
      </w:r>
      <w:r w:rsidR="000240C5" w:rsidRPr="003B7F8F">
        <w:rPr>
          <w:rFonts w:ascii="Marianne" w:hAnsi="Marianne"/>
          <w:sz w:val="24"/>
          <w:szCs w:val="24"/>
        </w:rPr>
        <w:br/>
        <w:t>Situé</w:t>
      </w:r>
      <w:r w:rsidRPr="003B7F8F">
        <w:rPr>
          <w:rFonts w:ascii="Marianne" w:hAnsi="Marianne"/>
          <w:sz w:val="24"/>
          <w:szCs w:val="24"/>
        </w:rPr>
        <w:t xml:space="preserve"> </w:t>
      </w:r>
      <w:r w:rsidR="003B7F8F" w:rsidRPr="003B7F8F">
        <w:rPr>
          <w:rFonts w:ascii="Marianne" w:hAnsi="Marianne" w:cstheme="minorHAnsi"/>
          <w:sz w:val="24"/>
          <w:szCs w:val="24"/>
        </w:rPr>
        <w:t>[</w:t>
      </w:r>
      <w:r w:rsidR="003B7F8F" w:rsidRPr="003B7F8F">
        <w:rPr>
          <w:rFonts w:ascii="Marianne" w:hAnsi="Marianne" w:cstheme="minorHAnsi"/>
          <w:i/>
          <w:sz w:val="24"/>
          <w:szCs w:val="24"/>
          <w:highlight w:val="lightGray"/>
        </w:rPr>
        <w:t>Adresse postale</w:t>
      </w:r>
      <w:r w:rsidR="003B7F8F" w:rsidRPr="003B7F8F">
        <w:rPr>
          <w:rFonts w:ascii="Marianne" w:hAnsi="Marianne" w:cstheme="minorHAnsi"/>
          <w:sz w:val="24"/>
          <w:szCs w:val="24"/>
        </w:rPr>
        <w:t>],</w:t>
      </w:r>
      <w:r w:rsidR="000240C5" w:rsidRPr="003B7F8F">
        <w:rPr>
          <w:rFonts w:ascii="Marianne" w:hAnsi="Marianne"/>
          <w:sz w:val="24"/>
          <w:szCs w:val="24"/>
        </w:rPr>
        <w:br/>
      </w:r>
      <w:r w:rsidRPr="003B7F8F">
        <w:rPr>
          <w:rFonts w:ascii="Marianne" w:hAnsi="Marianne"/>
          <w:sz w:val="24"/>
          <w:szCs w:val="24"/>
        </w:rPr>
        <w:t xml:space="preserve">Représentée par </w:t>
      </w:r>
      <w:r w:rsidR="00C751F4" w:rsidRPr="00F24385">
        <w:rPr>
          <w:rFonts w:ascii="Marianne" w:hAnsi="Marianne"/>
          <w:i/>
          <w:sz w:val="24"/>
          <w:szCs w:val="24"/>
        </w:rPr>
        <w:t>[</w:t>
      </w:r>
      <w:r w:rsidR="00C751F4">
        <w:rPr>
          <w:rFonts w:ascii="Marianne" w:hAnsi="Marianne"/>
          <w:i/>
          <w:sz w:val="24"/>
          <w:szCs w:val="24"/>
          <w:highlight w:val="lightGray"/>
        </w:rPr>
        <w:t>N</w:t>
      </w:r>
      <w:r w:rsidR="00C751F4" w:rsidRPr="00F24385">
        <w:rPr>
          <w:rFonts w:ascii="Marianne" w:hAnsi="Marianne"/>
          <w:i/>
          <w:sz w:val="24"/>
          <w:szCs w:val="24"/>
          <w:highlight w:val="lightGray"/>
        </w:rPr>
        <w:t xml:space="preserve">om, </w:t>
      </w:r>
      <w:r w:rsidR="00C751F4">
        <w:rPr>
          <w:rFonts w:ascii="Marianne" w:hAnsi="Marianne"/>
          <w:i/>
          <w:sz w:val="24"/>
          <w:szCs w:val="24"/>
          <w:highlight w:val="lightGray"/>
        </w:rPr>
        <w:t>P</w:t>
      </w:r>
      <w:r w:rsidR="00C751F4" w:rsidRPr="00F24385">
        <w:rPr>
          <w:rFonts w:ascii="Marianne" w:hAnsi="Marianne"/>
          <w:i/>
          <w:sz w:val="24"/>
          <w:szCs w:val="24"/>
          <w:highlight w:val="lightGray"/>
        </w:rPr>
        <w:t xml:space="preserve">rénom et qualité du </w:t>
      </w:r>
      <w:r w:rsidR="00F821CB">
        <w:rPr>
          <w:rFonts w:ascii="Marianne" w:hAnsi="Marianne"/>
          <w:i/>
          <w:sz w:val="24"/>
          <w:szCs w:val="24"/>
          <w:highlight w:val="lightGray"/>
        </w:rPr>
        <w:t>r</w:t>
      </w:r>
      <w:r w:rsidR="00C751F4" w:rsidRPr="00F24385">
        <w:rPr>
          <w:rFonts w:ascii="Marianne" w:hAnsi="Marianne"/>
          <w:i/>
          <w:sz w:val="24"/>
          <w:szCs w:val="24"/>
          <w:highlight w:val="lightGray"/>
        </w:rPr>
        <w:t>eprésentant</w:t>
      </w:r>
      <w:r w:rsidR="00C751F4" w:rsidRPr="00F24385">
        <w:rPr>
          <w:rFonts w:ascii="Marianne" w:hAnsi="Marianne"/>
          <w:i/>
          <w:sz w:val="24"/>
          <w:szCs w:val="24"/>
        </w:rPr>
        <w:t>],</w:t>
      </w:r>
      <w:r w:rsidR="000240C5" w:rsidRPr="003B7F8F">
        <w:rPr>
          <w:rFonts w:ascii="Marianne" w:hAnsi="Marianne"/>
          <w:sz w:val="24"/>
          <w:szCs w:val="24"/>
        </w:rPr>
        <w:br/>
      </w:r>
      <w:r w:rsidRPr="003B7F8F">
        <w:rPr>
          <w:rFonts w:ascii="Marianne" w:hAnsi="Marianne"/>
          <w:sz w:val="24"/>
          <w:szCs w:val="24"/>
        </w:rPr>
        <w:t>Ci-après désignée par le sigle</w:t>
      </w:r>
      <w:r w:rsidRPr="003B7F8F">
        <w:rPr>
          <w:rFonts w:ascii="Marianne" w:hAnsi="Marianne"/>
          <w:i/>
          <w:sz w:val="24"/>
          <w:szCs w:val="24"/>
        </w:rPr>
        <w:t xml:space="preserve"> [</w:t>
      </w:r>
      <w:r w:rsidRPr="003B7F8F">
        <w:rPr>
          <w:rFonts w:ascii="Marianne" w:hAnsi="Marianne"/>
          <w:i/>
          <w:sz w:val="24"/>
          <w:szCs w:val="24"/>
          <w:highlight w:val="lightGray"/>
        </w:rPr>
        <w:t>CPTS</w:t>
      </w:r>
      <w:r w:rsidRPr="003B7F8F">
        <w:rPr>
          <w:rFonts w:ascii="Marianne" w:hAnsi="Marianne"/>
          <w:i/>
          <w:sz w:val="24"/>
          <w:szCs w:val="24"/>
        </w:rPr>
        <w:t>]</w:t>
      </w:r>
    </w:p>
    <w:p w14:paraId="4446DE2A" w14:textId="0B546C11" w:rsidR="000240C5" w:rsidRDefault="00314463" w:rsidP="003B7F8F">
      <w:pPr>
        <w:pStyle w:val="Chap"/>
        <w:spacing w:line="276" w:lineRule="auto"/>
        <w:rPr>
          <w:rFonts w:ascii="Marianne" w:hAnsi="Marianne"/>
          <w:i/>
          <w:sz w:val="24"/>
          <w:szCs w:val="24"/>
        </w:rPr>
      </w:pPr>
      <w:r w:rsidRPr="003B7F8F">
        <w:rPr>
          <w:rFonts w:ascii="Marianne" w:hAnsi="Marianne"/>
          <w:sz w:val="24"/>
          <w:szCs w:val="24"/>
        </w:rPr>
        <w:t xml:space="preserve">ET : </w:t>
      </w:r>
      <w:r w:rsidRPr="003B7F8F">
        <w:rPr>
          <w:rFonts w:ascii="Marianne" w:hAnsi="Marianne"/>
          <w:i/>
          <w:sz w:val="24"/>
          <w:szCs w:val="24"/>
        </w:rPr>
        <w:t>[</w:t>
      </w:r>
      <w:r w:rsidRPr="003B7F8F">
        <w:rPr>
          <w:rFonts w:ascii="Marianne" w:hAnsi="Marianne"/>
          <w:i/>
          <w:sz w:val="24"/>
          <w:szCs w:val="24"/>
          <w:highlight w:val="lightGray"/>
        </w:rPr>
        <w:t>Désignation de…</w:t>
      </w:r>
      <w:r w:rsidRPr="003B7F8F">
        <w:rPr>
          <w:rFonts w:ascii="Marianne" w:hAnsi="Marianne"/>
          <w:i/>
          <w:sz w:val="24"/>
          <w:szCs w:val="24"/>
        </w:rPr>
        <w:t>],</w:t>
      </w:r>
      <w:r w:rsidRPr="003B7F8F">
        <w:rPr>
          <w:rFonts w:ascii="Marianne" w:hAnsi="Marianne"/>
          <w:sz w:val="24"/>
          <w:szCs w:val="24"/>
        </w:rPr>
        <w:t xml:space="preserve"> </w:t>
      </w:r>
      <w:r w:rsidR="000240C5" w:rsidRPr="003B7F8F">
        <w:rPr>
          <w:rFonts w:ascii="Marianne" w:hAnsi="Marianne"/>
          <w:sz w:val="24"/>
          <w:szCs w:val="24"/>
        </w:rPr>
        <w:br/>
        <w:t>Situé</w:t>
      </w:r>
      <w:r w:rsidRPr="003B7F8F">
        <w:rPr>
          <w:rFonts w:ascii="Marianne" w:hAnsi="Marianne"/>
          <w:sz w:val="24"/>
          <w:szCs w:val="24"/>
        </w:rPr>
        <w:t xml:space="preserve"> </w:t>
      </w:r>
      <w:r w:rsidR="003B7F8F" w:rsidRPr="003B7F8F">
        <w:rPr>
          <w:rFonts w:ascii="Marianne" w:hAnsi="Marianne" w:cstheme="minorHAnsi"/>
          <w:sz w:val="24"/>
          <w:szCs w:val="24"/>
        </w:rPr>
        <w:t>[</w:t>
      </w:r>
      <w:r w:rsidR="003B7F8F" w:rsidRPr="003B7F8F">
        <w:rPr>
          <w:rFonts w:ascii="Marianne" w:hAnsi="Marianne" w:cstheme="minorHAnsi"/>
          <w:i/>
          <w:sz w:val="24"/>
          <w:szCs w:val="24"/>
          <w:highlight w:val="lightGray"/>
        </w:rPr>
        <w:t>Adresse postale</w:t>
      </w:r>
      <w:r w:rsidR="003B7F8F" w:rsidRPr="003B7F8F">
        <w:rPr>
          <w:rFonts w:ascii="Marianne" w:hAnsi="Marianne" w:cstheme="minorHAnsi"/>
          <w:sz w:val="24"/>
          <w:szCs w:val="24"/>
        </w:rPr>
        <w:t>],</w:t>
      </w:r>
      <w:r w:rsidR="000240C5" w:rsidRPr="003B7F8F">
        <w:rPr>
          <w:rFonts w:ascii="Marianne" w:hAnsi="Marianne"/>
          <w:sz w:val="24"/>
          <w:szCs w:val="24"/>
        </w:rPr>
        <w:br/>
      </w:r>
      <w:r w:rsidRPr="003B7F8F">
        <w:rPr>
          <w:rFonts w:ascii="Marianne" w:hAnsi="Marianne"/>
          <w:sz w:val="24"/>
          <w:szCs w:val="24"/>
        </w:rPr>
        <w:t xml:space="preserve">Représenté par </w:t>
      </w:r>
      <w:r w:rsidRPr="00F24385">
        <w:rPr>
          <w:rFonts w:ascii="Marianne" w:hAnsi="Marianne"/>
          <w:i/>
          <w:sz w:val="24"/>
          <w:szCs w:val="24"/>
        </w:rPr>
        <w:t>[</w:t>
      </w:r>
      <w:r w:rsidR="00C751F4">
        <w:rPr>
          <w:rFonts w:ascii="Marianne" w:hAnsi="Marianne"/>
          <w:i/>
          <w:sz w:val="24"/>
          <w:szCs w:val="24"/>
          <w:highlight w:val="lightGray"/>
        </w:rPr>
        <w:t>N</w:t>
      </w:r>
      <w:r w:rsidR="000240C5" w:rsidRPr="00F24385">
        <w:rPr>
          <w:rFonts w:ascii="Marianne" w:hAnsi="Marianne"/>
          <w:i/>
          <w:sz w:val="24"/>
          <w:szCs w:val="24"/>
          <w:highlight w:val="lightGray"/>
        </w:rPr>
        <w:t xml:space="preserve">om, </w:t>
      </w:r>
      <w:r w:rsidR="00F821CB">
        <w:rPr>
          <w:rFonts w:ascii="Marianne" w:hAnsi="Marianne"/>
          <w:i/>
          <w:sz w:val="24"/>
          <w:szCs w:val="24"/>
          <w:highlight w:val="lightGray"/>
        </w:rPr>
        <w:t>p</w:t>
      </w:r>
      <w:r w:rsidR="000240C5" w:rsidRPr="00F24385">
        <w:rPr>
          <w:rFonts w:ascii="Marianne" w:hAnsi="Marianne"/>
          <w:i/>
          <w:sz w:val="24"/>
          <w:szCs w:val="24"/>
          <w:highlight w:val="lightGray"/>
        </w:rPr>
        <w:t xml:space="preserve">rénom et qualité du </w:t>
      </w:r>
      <w:r w:rsidR="00F821CB">
        <w:rPr>
          <w:rFonts w:ascii="Marianne" w:hAnsi="Marianne"/>
          <w:i/>
          <w:sz w:val="24"/>
          <w:szCs w:val="24"/>
          <w:highlight w:val="lightGray"/>
        </w:rPr>
        <w:t>r</w:t>
      </w:r>
      <w:r w:rsidR="000240C5" w:rsidRPr="00F24385">
        <w:rPr>
          <w:rFonts w:ascii="Marianne" w:hAnsi="Marianne"/>
          <w:i/>
          <w:sz w:val="24"/>
          <w:szCs w:val="24"/>
          <w:highlight w:val="lightGray"/>
        </w:rPr>
        <w:t>eprésentant</w:t>
      </w:r>
      <w:r w:rsidRPr="00F24385">
        <w:rPr>
          <w:rFonts w:ascii="Marianne" w:hAnsi="Marianne"/>
          <w:i/>
          <w:sz w:val="24"/>
          <w:szCs w:val="24"/>
        </w:rPr>
        <w:t>],</w:t>
      </w:r>
      <w:r w:rsidR="000240C5" w:rsidRPr="003B7F8F">
        <w:rPr>
          <w:rFonts w:ascii="Marianne" w:hAnsi="Marianne"/>
          <w:sz w:val="24"/>
          <w:szCs w:val="24"/>
        </w:rPr>
        <w:br/>
      </w:r>
      <w:r w:rsidRPr="003B7F8F">
        <w:rPr>
          <w:rFonts w:ascii="Marianne" w:hAnsi="Marianne"/>
          <w:sz w:val="24"/>
          <w:szCs w:val="24"/>
        </w:rPr>
        <w:t xml:space="preserve">Ci-après désigné par le sigle </w:t>
      </w:r>
      <w:r w:rsidRPr="003B7F8F">
        <w:rPr>
          <w:rFonts w:ascii="Marianne" w:hAnsi="Marianne"/>
          <w:i/>
          <w:sz w:val="24"/>
          <w:szCs w:val="24"/>
          <w:highlight w:val="lightGray"/>
        </w:rPr>
        <w:t>[</w:t>
      </w:r>
      <w:r w:rsidR="00F821CB">
        <w:rPr>
          <w:rFonts w:ascii="Marianne" w:hAnsi="Marianne"/>
          <w:i/>
          <w:sz w:val="24"/>
          <w:szCs w:val="24"/>
          <w:highlight w:val="lightGray"/>
        </w:rPr>
        <w:t>S</w:t>
      </w:r>
      <w:r w:rsidR="000240C5" w:rsidRPr="003B7F8F">
        <w:rPr>
          <w:rFonts w:ascii="Marianne" w:hAnsi="Marianne"/>
          <w:i/>
          <w:sz w:val="24"/>
          <w:szCs w:val="24"/>
          <w:highlight w:val="lightGray"/>
        </w:rPr>
        <w:t>i nécessaire de simplifier la rédaction</w:t>
      </w:r>
      <w:r w:rsidRPr="003B7F8F">
        <w:rPr>
          <w:rFonts w:ascii="Marianne" w:hAnsi="Marianne"/>
          <w:i/>
          <w:sz w:val="24"/>
          <w:szCs w:val="24"/>
          <w:highlight w:val="lightGray"/>
        </w:rPr>
        <w:t>]</w:t>
      </w:r>
    </w:p>
    <w:p w14:paraId="7EAAC768" w14:textId="50B15043" w:rsidR="000E2543" w:rsidRDefault="00664741" w:rsidP="003B7F8F">
      <w:pPr>
        <w:pStyle w:val="Chap"/>
        <w:spacing w:line="276" w:lineRule="auto"/>
        <w:rPr>
          <w:rFonts w:ascii="Marianne" w:hAnsi="Marianne"/>
          <w:i/>
          <w:sz w:val="24"/>
          <w:szCs w:val="24"/>
        </w:rPr>
      </w:pPr>
      <w:r>
        <w:rPr>
          <w:rFonts w:ascii="Marianne" w:hAnsi="Marianne"/>
          <w:bCs/>
          <w:noProof/>
          <w:sz w:val="20"/>
          <w:szCs w:val="20"/>
          <w:lang w:eastAsia="fr-FR"/>
        </w:rPr>
        <w:drawing>
          <wp:anchor distT="0" distB="0" distL="114300" distR="114300" simplePos="0" relativeHeight="251669504" behindDoc="0" locked="0" layoutInCell="1" allowOverlap="1" wp14:anchorId="3DDED325" wp14:editId="28CE873E">
            <wp:simplePos x="0" y="0"/>
            <wp:positionH relativeFrom="margin">
              <wp:posOffset>-484160</wp:posOffset>
            </wp:positionH>
            <wp:positionV relativeFrom="paragraph">
              <wp:posOffset>543948</wp:posOffset>
            </wp:positionV>
            <wp:extent cx="73149" cy="2204602"/>
            <wp:effectExtent l="0" t="0" r="317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5700" cy="2281495"/>
                    </a:xfrm>
                    <a:prstGeom prst="rect">
                      <a:avLst/>
                    </a:prstGeom>
                  </pic:spPr>
                </pic:pic>
              </a:graphicData>
            </a:graphic>
            <wp14:sizeRelH relativeFrom="margin">
              <wp14:pctWidth>0</wp14:pctWidth>
            </wp14:sizeRelH>
            <wp14:sizeRelV relativeFrom="margin">
              <wp14:pctHeight>0</wp14:pctHeight>
            </wp14:sizeRelV>
          </wp:anchor>
        </w:drawing>
      </w:r>
    </w:p>
    <w:p w14:paraId="6DC5BC55" w14:textId="719733F6" w:rsidR="000240C5" w:rsidRPr="00382A32" w:rsidRDefault="00CF56CE" w:rsidP="00382A32">
      <w:pPr>
        <w:pStyle w:val="Chap"/>
        <w:jc w:val="both"/>
        <w:rPr>
          <w:rFonts w:ascii="Marianne" w:hAnsi="Marianne"/>
          <w:bCs/>
          <w:sz w:val="20"/>
          <w:szCs w:val="20"/>
        </w:rPr>
      </w:pPr>
      <w:r w:rsidRPr="00382A32">
        <w:rPr>
          <w:rFonts w:ascii="Marianne" w:hAnsi="Marianne"/>
          <w:bCs/>
          <w:sz w:val="20"/>
          <w:szCs w:val="20"/>
        </w:rPr>
        <w:t>La désignation des parties à la convention doit permettre d’identifier précisément chacune des personnes morales signataires ainsi que leur adresse ainsi que des personnes qui, en vertu de leur qualité de directeur ou d’une délégation de signature, sont habilitées à conclure la conventio</w:t>
      </w:r>
      <w:r w:rsidR="000240C5" w:rsidRPr="00382A32">
        <w:rPr>
          <w:rFonts w:ascii="Marianne" w:hAnsi="Marianne"/>
          <w:bCs/>
          <w:sz w:val="20"/>
          <w:szCs w:val="20"/>
        </w:rPr>
        <w:t>n au nom de la personne morale.</w:t>
      </w:r>
    </w:p>
    <w:p w14:paraId="55D7093B" w14:textId="14C96BD7" w:rsidR="00314463" w:rsidRPr="00382A32" w:rsidRDefault="00CF56CE" w:rsidP="00382A32">
      <w:pPr>
        <w:pStyle w:val="Chap"/>
        <w:jc w:val="both"/>
        <w:rPr>
          <w:rFonts w:ascii="Marianne" w:hAnsi="Marianne"/>
          <w:sz w:val="20"/>
          <w:szCs w:val="20"/>
        </w:rPr>
      </w:pPr>
      <w:r w:rsidRPr="00382A32">
        <w:rPr>
          <w:rFonts w:ascii="Marianne" w:hAnsi="Marianne"/>
          <w:bCs/>
          <w:sz w:val="20"/>
          <w:szCs w:val="20"/>
        </w:rPr>
        <w:t xml:space="preserve">La convention peut être multipartite et associer plusieurs partenaires, comme l’indique l’article L. 6111-3-2 du CSP : </w:t>
      </w:r>
      <w:r w:rsidRPr="00382A32">
        <w:rPr>
          <w:rFonts w:ascii="Marianne" w:hAnsi="Marianne"/>
          <w:bCs/>
          <w:i/>
          <w:sz w:val="20"/>
          <w:szCs w:val="20"/>
        </w:rPr>
        <w:t>« Les parties à cette convention peuvent être en fonction de l'offre de soins et des besoins de santé des territoires desservis, des établissements, une ou plusieurs communautés professionnelles territoriales de santé ou d'autres acteurs de santé relevant du présent code ou des collectivités ».</w:t>
      </w:r>
    </w:p>
    <w:p w14:paraId="0999E305" w14:textId="30E6A9B1" w:rsidR="00314463" w:rsidRPr="00382A32" w:rsidRDefault="00CF56CE" w:rsidP="0096087C">
      <w:pPr>
        <w:jc w:val="both"/>
        <w:rPr>
          <w:rFonts w:ascii="Marianne" w:hAnsi="Marianne"/>
          <w:b/>
          <w:color w:val="0070C0"/>
          <w:sz w:val="20"/>
          <w:szCs w:val="20"/>
        </w:rPr>
      </w:pPr>
      <w:r w:rsidRPr="00382A32">
        <w:rPr>
          <w:rFonts w:ascii="Marianne" w:hAnsi="Marianne"/>
          <w:sz w:val="20"/>
          <w:szCs w:val="20"/>
        </w:rPr>
        <w:br w:type="page"/>
      </w:r>
      <w:r w:rsidR="00314463" w:rsidRPr="00382A32">
        <w:rPr>
          <w:rFonts w:ascii="Marianne" w:hAnsi="Marianne"/>
          <w:b/>
          <w:color w:val="0070C0"/>
          <w:sz w:val="20"/>
          <w:szCs w:val="20"/>
        </w:rPr>
        <w:lastRenderedPageBreak/>
        <w:t>PREAMBULE</w:t>
      </w:r>
    </w:p>
    <w:p w14:paraId="6FA6DB4E" w14:textId="1C08ABF7" w:rsidR="004E2AF4" w:rsidRPr="00382A32" w:rsidRDefault="00747FDC" w:rsidP="00382A32">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671552" behindDoc="0" locked="0" layoutInCell="1" allowOverlap="1" wp14:anchorId="534CCB96" wp14:editId="5684EFC6">
            <wp:simplePos x="0" y="0"/>
            <wp:positionH relativeFrom="margin">
              <wp:posOffset>-496035</wp:posOffset>
            </wp:positionH>
            <wp:positionV relativeFrom="paragraph">
              <wp:posOffset>186278</wp:posOffset>
            </wp:positionV>
            <wp:extent cx="70229" cy="2942548"/>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2807" cy="3050561"/>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sz w:val="20"/>
          <w:szCs w:val="20"/>
        </w:rPr>
        <w:t xml:space="preserve">Sans que cette précaution soit obligatoire, il est d’usage que le contenu de la convention soit précédé d’un préambule qui présente le contexte de sa conclusion et les motivations des parties à la convention. Il permet de comprendre les tenants et aboutissants du partenariat. </w:t>
      </w:r>
    </w:p>
    <w:p w14:paraId="6F382AC8" w14:textId="7E54BFA1" w:rsidR="004E2AF4" w:rsidRPr="00382A32" w:rsidRDefault="00314463" w:rsidP="00382A32">
      <w:pPr>
        <w:pStyle w:val="Chap"/>
        <w:jc w:val="both"/>
        <w:rPr>
          <w:rFonts w:ascii="Marianne" w:hAnsi="Marianne"/>
          <w:sz w:val="20"/>
          <w:szCs w:val="20"/>
        </w:rPr>
      </w:pPr>
      <w:r w:rsidRPr="00382A32">
        <w:rPr>
          <w:rFonts w:ascii="Marianne" w:hAnsi="Marianne"/>
          <w:sz w:val="20"/>
          <w:szCs w:val="20"/>
        </w:rPr>
        <w:t xml:space="preserve">Les éléments construits dans le cadre de la labellisation, les orientations du PRS, le projet de l’hôpital de proximité, des CPTS et des autres acteurs, pourront être mobilisés à cet effet. </w:t>
      </w:r>
    </w:p>
    <w:p w14:paraId="58CE26C7" w14:textId="54D7CB99" w:rsidR="000240C5" w:rsidRPr="00382A32" w:rsidRDefault="00314463" w:rsidP="00382A32">
      <w:pPr>
        <w:pStyle w:val="Chap"/>
        <w:jc w:val="both"/>
        <w:rPr>
          <w:rFonts w:ascii="Marianne" w:hAnsi="Marianne"/>
          <w:i/>
          <w:sz w:val="20"/>
          <w:szCs w:val="20"/>
        </w:rPr>
      </w:pPr>
      <w:r w:rsidRPr="00382A32">
        <w:rPr>
          <w:rFonts w:ascii="Marianne" w:hAnsi="Marianne"/>
          <w:sz w:val="20"/>
          <w:szCs w:val="20"/>
        </w:rPr>
        <w:t xml:space="preserve">Peuvent également être mobilisés dans cette partie les dispositions du code de la santé publique confiant aux hôpitaux de proximité la charge </w:t>
      </w:r>
      <w:r w:rsidRPr="00382A32">
        <w:rPr>
          <w:rFonts w:ascii="Marianne" w:hAnsi="Marianne"/>
          <w:i/>
          <w:sz w:val="20"/>
          <w:szCs w:val="20"/>
        </w:rPr>
        <w:t>« d’assurer le premier niveau de la gradation des soins hospitaliers et d’orienter les patients vers les établissements de santé de recours et de référence ou autres structures adaptées à leurs besoins, et qui rappellent que les missions des hôpitaux de proximité sont exercées avec la participation conjointe des structures et des professionnels de la médecine ambulatoire avec lesquels ils partagent une responsabilité territoriale. »</w:t>
      </w:r>
      <w:bookmarkStart w:id="1" w:name="_Toc101254873"/>
    </w:p>
    <w:p w14:paraId="77B27E53" w14:textId="2715701A" w:rsidR="00EE2206" w:rsidRPr="00382A32" w:rsidRDefault="00EE2206" w:rsidP="00D9178C">
      <w:pPr>
        <w:pStyle w:val="Chap"/>
        <w:jc w:val="both"/>
        <w:rPr>
          <w:rFonts w:ascii="Marianne" w:hAnsi="Marianne"/>
          <w:color w:val="FFFFFF" w:themeColor="background1"/>
          <w:sz w:val="20"/>
          <w:szCs w:val="20"/>
        </w:rPr>
      </w:pPr>
    </w:p>
    <w:p w14:paraId="15A534C9" w14:textId="5A59C6C3" w:rsidR="004E2AF4" w:rsidRPr="00382A32" w:rsidRDefault="00556B52" w:rsidP="00D9178C">
      <w:pPr>
        <w:pStyle w:val="Titre3"/>
        <w:rPr>
          <w:rFonts w:ascii="Marianne" w:hAnsi="Marianne"/>
          <w:b/>
          <w:color w:val="0070C0"/>
          <w:sz w:val="20"/>
          <w:szCs w:val="20"/>
        </w:rPr>
      </w:pPr>
      <w:r>
        <w:rPr>
          <w:rFonts w:ascii="Marianne" w:hAnsi="Marianne"/>
          <w:bCs/>
          <w:noProof/>
          <w:sz w:val="20"/>
          <w:szCs w:val="20"/>
          <w:lang w:eastAsia="fr-FR"/>
        </w:rPr>
        <w:drawing>
          <wp:anchor distT="0" distB="0" distL="114300" distR="114300" simplePos="0" relativeHeight="251673600" behindDoc="0" locked="0" layoutInCell="1" allowOverlap="1" wp14:anchorId="227DD07C" wp14:editId="1407336B">
            <wp:simplePos x="0" y="0"/>
            <wp:positionH relativeFrom="margin">
              <wp:posOffset>-504575</wp:posOffset>
            </wp:positionH>
            <wp:positionV relativeFrom="paragraph">
              <wp:posOffset>400034</wp:posOffset>
            </wp:positionV>
            <wp:extent cx="78770" cy="2470067"/>
            <wp:effectExtent l="0" t="0" r="0"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1481" cy="2868653"/>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
          <w:color w:val="0070C0"/>
          <w:sz w:val="20"/>
          <w:szCs w:val="20"/>
        </w:rPr>
        <w:t>V</w:t>
      </w:r>
      <w:bookmarkEnd w:id="1"/>
      <w:r w:rsidR="00314463" w:rsidRPr="00382A32">
        <w:rPr>
          <w:rFonts w:ascii="Marianne" w:hAnsi="Marianne"/>
          <w:b/>
          <w:color w:val="0070C0"/>
          <w:sz w:val="20"/>
          <w:szCs w:val="20"/>
        </w:rPr>
        <w:t>ISAS</w:t>
      </w:r>
    </w:p>
    <w:p w14:paraId="7DE6B598" w14:textId="3556B490" w:rsidR="004E2AF4" w:rsidRPr="00382A32" w:rsidRDefault="004E2AF4" w:rsidP="00382A32">
      <w:pPr>
        <w:pStyle w:val="Chap"/>
        <w:jc w:val="both"/>
        <w:rPr>
          <w:rFonts w:ascii="Marianne" w:hAnsi="Marianne" w:cstheme="minorHAnsi"/>
          <w:sz w:val="20"/>
          <w:szCs w:val="20"/>
        </w:rPr>
      </w:pPr>
      <w:r w:rsidRPr="00382A32">
        <w:rPr>
          <w:rFonts w:ascii="Marianne" w:hAnsi="Marianne" w:cstheme="minorHAnsi"/>
          <w:sz w:val="20"/>
          <w:szCs w:val="20"/>
        </w:rPr>
        <w:t xml:space="preserve">Les visas rappellent le cadre juridique dans lequel s’inscrit la convention en visant les textes législatifs et réglementaires (code de la santé publique, dernières lois et réglementation intervenus…) afin de rattacher la convention au cadre de fonctionnement des hôpitaux de proximité et des groupements hospitaliers de territoire.  </w:t>
      </w:r>
    </w:p>
    <w:p w14:paraId="16D1795D" w14:textId="77777777" w:rsidR="004E2AF4" w:rsidRPr="00382A32" w:rsidRDefault="004E2AF4" w:rsidP="00382A32">
      <w:pPr>
        <w:pStyle w:val="Chap"/>
        <w:jc w:val="both"/>
        <w:rPr>
          <w:rFonts w:ascii="Marianne" w:hAnsi="Marianne" w:cstheme="minorHAnsi"/>
          <w:sz w:val="20"/>
          <w:szCs w:val="20"/>
        </w:rPr>
      </w:pPr>
      <w:r w:rsidRPr="00382A32">
        <w:rPr>
          <w:rFonts w:ascii="Marianne" w:hAnsi="Marianne" w:cstheme="minorHAnsi"/>
          <w:sz w:val="20"/>
          <w:szCs w:val="20"/>
        </w:rPr>
        <w:t>Différents visas pourront être ajoutés, au cas par cas, par les partenaires, pour identifier les actes pris en compte dans l’élaboration de la convention (PRS, labellisation, autres conventions existantes, actes organisationnels internes tels que les délégations de signature…).</w:t>
      </w:r>
    </w:p>
    <w:p w14:paraId="7D29A30C" w14:textId="77777777" w:rsidR="004E2AF4" w:rsidRPr="00382A32" w:rsidRDefault="004E2AF4" w:rsidP="00382A32">
      <w:pPr>
        <w:pStyle w:val="Chap"/>
        <w:jc w:val="both"/>
        <w:rPr>
          <w:rFonts w:ascii="Marianne" w:hAnsi="Marianne" w:cstheme="minorHAnsi"/>
          <w:sz w:val="20"/>
          <w:szCs w:val="20"/>
        </w:rPr>
      </w:pPr>
      <w:r w:rsidRPr="00382A32">
        <w:rPr>
          <w:rFonts w:ascii="Marianne" w:hAnsi="Marianne" w:cstheme="minorHAnsi"/>
          <w:sz w:val="20"/>
          <w:szCs w:val="20"/>
        </w:rPr>
        <w:t xml:space="preserve">Il est néanmoins proposé ci-dessous une liste comprenant les visas adéquats relativement à cette convention. </w:t>
      </w:r>
    </w:p>
    <w:p w14:paraId="41610164" w14:textId="77777777"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le code de la santé publique et notamment ses articles L. 6111-3-1 à L. 6111-3-4 et R. 6111-24 et R. 6111-25 ;</w:t>
      </w:r>
    </w:p>
    <w:p w14:paraId="417F20E3" w14:textId="77777777"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le code de la sécurité sociale et notamment ses articles L. 162-23-16 et R. 162-33-20 et suivants ;</w:t>
      </w:r>
    </w:p>
    <w:p w14:paraId="451D69D9" w14:textId="77777777"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la loi n° 2019-774 du 24 juillet 2019 relative à l'organisation et la transformation du système de santé, notamment son article 35 ;</w:t>
      </w:r>
    </w:p>
    <w:p w14:paraId="14728B51" w14:textId="604A8897"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lastRenderedPageBreak/>
        <w:t>Vu l’ordonnance n° 2021-582 du 12 mai 2021 relative à la labellisation, la gouvernance et au fonctionne</w:t>
      </w:r>
      <w:r w:rsidR="00F821CB">
        <w:rPr>
          <w:rFonts w:ascii="Marianne" w:hAnsi="Marianne"/>
          <w:i/>
          <w:color w:val="auto"/>
          <w:szCs w:val="24"/>
        </w:rPr>
        <w:t>ment des hôpitaux de proximité </w:t>
      </w:r>
    </w:p>
    <w:p w14:paraId="095761F8" w14:textId="11F33B10"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le décret n° 2021-586 du 12 mai 2021 relatif à la labellisa</w:t>
      </w:r>
      <w:r w:rsidR="00F821CB">
        <w:rPr>
          <w:rFonts w:ascii="Marianne" w:hAnsi="Marianne"/>
          <w:i/>
          <w:color w:val="auto"/>
          <w:szCs w:val="24"/>
        </w:rPr>
        <w:t>tion des hôpitaux de proximité </w:t>
      </w:r>
    </w:p>
    <w:p w14:paraId="78561BC4" w14:textId="7E201D95" w:rsidR="004E2AF4" w:rsidRPr="00664741" w:rsidRDefault="00314463" w:rsidP="00664741">
      <w:pPr>
        <w:pStyle w:val="Titre3"/>
        <w:spacing w:line="276" w:lineRule="auto"/>
        <w:rPr>
          <w:rFonts w:ascii="Marianne" w:hAnsi="Marianne"/>
          <w:i/>
          <w:iCs/>
          <w:color w:val="auto"/>
          <w:szCs w:val="24"/>
        </w:rPr>
      </w:pPr>
      <w:r w:rsidRPr="00664741">
        <w:rPr>
          <w:rFonts w:ascii="Marianne" w:hAnsi="Marianne"/>
          <w:i/>
          <w:iCs/>
          <w:color w:val="auto"/>
          <w:szCs w:val="24"/>
          <w:highlight w:val="lightGray"/>
        </w:rPr>
        <w:t>Vu le décret n° XXX du XXX relatif à … [visa à inscrire après la publication du décret à paraître relatif aux adaptations des conditions de fonctionnement et de gouverna</w:t>
      </w:r>
      <w:r w:rsidR="00F821CB">
        <w:rPr>
          <w:rFonts w:ascii="Marianne" w:hAnsi="Marianne"/>
          <w:i/>
          <w:iCs/>
          <w:color w:val="auto"/>
          <w:szCs w:val="24"/>
          <w:highlight w:val="lightGray"/>
        </w:rPr>
        <w:t>nce de l’hôpital de proximité] </w:t>
      </w:r>
    </w:p>
    <w:p w14:paraId="1A7422A5" w14:textId="60BA4E21"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l’arrêté du 2 juin 2021 relatif à la labellisation des hôpitaux de proximité par les directeurs généraux d</w:t>
      </w:r>
      <w:r w:rsidR="00F821CB">
        <w:rPr>
          <w:rFonts w:ascii="Marianne" w:hAnsi="Marianne"/>
          <w:i/>
          <w:color w:val="auto"/>
          <w:szCs w:val="24"/>
        </w:rPr>
        <w:t>es agences régionales de santé</w:t>
      </w:r>
    </w:p>
    <w:p w14:paraId="7461D1E7" w14:textId="5AA6EAB7"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w:t>
      </w:r>
      <w:r w:rsidRPr="00664741">
        <w:rPr>
          <w:rFonts w:ascii="Marianne" w:hAnsi="Marianne"/>
          <w:i/>
          <w:iCs/>
          <w:color w:val="auto"/>
          <w:szCs w:val="24"/>
          <w:highlight w:val="lightGray"/>
        </w:rPr>
        <w:t>l’arrêté portant adoption du projet régional de santé</w:t>
      </w:r>
      <w:r w:rsidR="00F821CB">
        <w:rPr>
          <w:rFonts w:ascii="Marianne" w:hAnsi="Marianne"/>
          <w:i/>
          <w:color w:val="auto"/>
          <w:szCs w:val="24"/>
        </w:rPr>
        <w:t>]</w:t>
      </w:r>
    </w:p>
    <w:p w14:paraId="67BE936F" w14:textId="7D98DE15" w:rsidR="004E2AF4" w:rsidRPr="00664741" w:rsidRDefault="00314463" w:rsidP="00664741">
      <w:pPr>
        <w:pStyle w:val="Titre3"/>
        <w:spacing w:line="276" w:lineRule="auto"/>
        <w:rPr>
          <w:rFonts w:ascii="Marianne" w:hAnsi="Marianne"/>
          <w:i/>
          <w:color w:val="auto"/>
          <w:szCs w:val="24"/>
        </w:rPr>
      </w:pPr>
      <w:r w:rsidRPr="00664741">
        <w:rPr>
          <w:rFonts w:ascii="Marianne" w:hAnsi="Marianne"/>
          <w:i/>
          <w:color w:val="auto"/>
          <w:szCs w:val="24"/>
        </w:rPr>
        <w:t>Vu [</w:t>
      </w:r>
      <w:r w:rsidRPr="00664741">
        <w:rPr>
          <w:rFonts w:ascii="Marianne" w:hAnsi="Marianne"/>
          <w:i/>
          <w:iCs/>
          <w:color w:val="auto"/>
          <w:szCs w:val="24"/>
          <w:highlight w:val="lightGray"/>
        </w:rPr>
        <w:t>l’arrêté de labellisation de l’hôpital de proximité</w:t>
      </w:r>
      <w:r w:rsidR="00F821CB">
        <w:rPr>
          <w:rFonts w:ascii="Marianne" w:hAnsi="Marianne"/>
          <w:i/>
          <w:color w:val="auto"/>
          <w:szCs w:val="24"/>
        </w:rPr>
        <w:t>]</w:t>
      </w:r>
    </w:p>
    <w:p w14:paraId="152B07BB" w14:textId="77777777" w:rsidR="00314463" w:rsidRPr="00664741" w:rsidRDefault="00314463" w:rsidP="00664741">
      <w:pPr>
        <w:pStyle w:val="Titre3"/>
        <w:spacing w:line="276" w:lineRule="auto"/>
        <w:rPr>
          <w:rFonts w:ascii="Marianne" w:hAnsi="Marianne"/>
          <w:i/>
          <w:szCs w:val="24"/>
        </w:rPr>
      </w:pPr>
      <w:r w:rsidRPr="00664741">
        <w:rPr>
          <w:rFonts w:ascii="Marianne" w:hAnsi="Marianne"/>
          <w:i/>
          <w:color w:val="auto"/>
          <w:szCs w:val="24"/>
        </w:rPr>
        <w:t>Vu [</w:t>
      </w:r>
      <w:r w:rsidRPr="00664741">
        <w:rPr>
          <w:rFonts w:ascii="Marianne" w:hAnsi="Marianne"/>
          <w:i/>
          <w:iCs/>
          <w:color w:val="auto"/>
          <w:szCs w:val="24"/>
          <w:highlight w:val="lightGray"/>
        </w:rPr>
        <w:t>…</w:t>
      </w:r>
      <w:r w:rsidR="004E2AF4" w:rsidRPr="00664741">
        <w:rPr>
          <w:rFonts w:ascii="Marianne" w:hAnsi="Marianne"/>
          <w:i/>
          <w:color w:val="auto"/>
          <w:szCs w:val="24"/>
        </w:rPr>
        <w:t>].</w:t>
      </w:r>
    </w:p>
    <w:p w14:paraId="56922272" w14:textId="6AEA871D" w:rsidR="00F142CF" w:rsidRDefault="00F142CF" w:rsidP="00F142CF">
      <w:pPr>
        <w:jc w:val="both"/>
        <w:rPr>
          <w:rFonts w:ascii="Marianne" w:hAnsi="Marianne"/>
          <w:b/>
          <w:bCs/>
          <w:i/>
          <w:sz w:val="20"/>
          <w:szCs w:val="20"/>
        </w:rPr>
      </w:pPr>
    </w:p>
    <w:p w14:paraId="424E45D7" w14:textId="77777777" w:rsidR="00664741" w:rsidRDefault="00664741" w:rsidP="00F142CF">
      <w:pPr>
        <w:jc w:val="both"/>
        <w:rPr>
          <w:rFonts w:ascii="Marianne" w:hAnsi="Marianne"/>
          <w:b/>
          <w:bCs/>
          <w:i/>
          <w:sz w:val="20"/>
          <w:szCs w:val="20"/>
        </w:rPr>
      </w:pPr>
    </w:p>
    <w:p w14:paraId="22C6C57F" w14:textId="44E53D38" w:rsidR="004E2AF4" w:rsidRPr="00F821CB" w:rsidRDefault="004E2AF4" w:rsidP="00F821CB">
      <w:pPr>
        <w:ind w:left="-284"/>
        <w:jc w:val="both"/>
        <w:rPr>
          <w:rFonts w:ascii="Marianne" w:hAnsi="Marianne"/>
          <w:b/>
          <w:bCs/>
          <w:sz w:val="26"/>
          <w:szCs w:val="26"/>
        </w:rPr>
      </w:pPr>
      <w:r w:rsidRPr="00F821CB">
        <w:rPr>
          <w:rFonts w:ascii="Marianne" w:hAnsi="Marianne"/>
          <w:b/>
          <w:bCs/>
          <w:sz w:val="26"/>
          <w:szCs w:val="26"/>
        </w:rPr>
        <w:t>C</w:t>
      </w:r>
      <w:r w:rsidR="00314463" w:rsidRPr="00F821CB">
        <w:rPr>
          <w:rFonts w:ascii="Marianne" w:hAnsi="Marianne"/>
          <w:b/>
          <w:bCs/>
          <w:sz w:val="26"/>
          <w:szCs w:val="26"/>
        </w:rPr>
        <w:t xml:space="preserve">eci exposé, il est convenu ce qui suit : </w:t>
      </w:r>
      <w:bookmarkStart w:id="2" w:name="_Toc101254874"/>
    </w:p>
    <w:p w14:paraId="296A6A08" w14:textId="77777777" w:rsidR="00664741" w:rsidRPr="00F142CF" w:rsidRDefault="00664741" w:rsidP="00F142CF">
      <w:pPr>
        <w:jc w:val="both"/>
        <w:rPr>
          <w:rFonts w:ascii="Marianne" w:hAnsi="Marianne"/>
          <w:b/>
          <w:bCs/>
          <w:i/>
          <w:sz w:val="20"/>
          <w:szCs w:val="20"/>
        </w:rPr>
      </w:pPr>
    </w:p>
    <w:p w14:paraId="3E935E5F" w14:textId="1513A85D" w:rsidR="00314463" w:rsidRPr="00382A32" w:rsidRDefault="00FC0020" w:rsidP="00D9178C">
      <w:pPr>
        <w:pStyle w:val="Chap"/>
        <w:jc w:val="both"/>
        <w:rPr>
          <w:rFonts w:ascii="Marianne" w:hAnsi="Marianne"/>
          <w:b/>
          <w:color w:val="0070C0"/>
          <w:sz w:val="20"/>
          <w:szCs w:val="20"/>
        </w:rPr>
      </w:pPr>
      <w:r>
        <w:rPr>
          <w:rFonts w:ascii="Marianne" w:hAnsi="Marianne"/>
          <w:bCs/>
          <w:noProof/>
          <w:sz w:val="20"/>
          <w:szCs w:val="20"/>
          <w:lang w:eastAsia="fr-FR"/>
        </w:rPr>
        <w:drawing>
          <wp:anchor distT="0" distB="0" distL="114300" distR="114300" simplePos="0" relativeHeight="251675648" behindDoc="0" locked="0" layoutInCell="1" allowOverlap="1" wp14:anchorId="59BA4FEB" wp14:editId="48A1313B">
            <wp:simplePos x="0" y="0"/>
            <wp:positionH relativeFrom="margin">
              <wp:posOffset>-496034</wp:posOffset>
            </wp:positionH>
            <wp:positionV relativeFrom="paragraph">
              <wp:posOffset>296611</wp:posOffset>
            </wp:positionV>
            <wp:extent cx="71252" cy="1411212"/>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1904" cy="1424130"/>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
          <w:color w:val="0070C0"/>
          <w:sz w:val="20"/>
          <w:szCs w:val="20"/>
        </w:rPr>
        <w:t>ARTICLE 1</w:t>
      </w:r>
      <w:r w:rsidR="00314463" w:rsidRPr="00382A32">
        <w:rPr>
          <w:rFonts w:ascii="Marianne" w:hAnsi="Marianne"/>
          <w:b/>
          <w:color w:val="0070C0"/>
          <w:sz w:val="20"/>
          <w:szCs w:val="20"/>
          <w:vertAlign w:val="superscript"/>
        </w:rPr>
        <w:t>er</w:t>
      </w:r>
      <w:r w:rsidR="00314463" w:rsidRPr="00382A32">
        <w:rPr>
          <w:rFonts w:ascii="Marianne" w:hAnsi="Marianne"/>
          <w:b/>
          <w:color w:val="0070C0"/>
          <w:sz w:val="20"/>
          <w:szCs w:val="20"/>
        </w:rPr>
        <w:t xml:space="preserve"> – OBJET DE LA CONVENTION</w:t>
      </w:r>
      <w:bookmarkEnd w:id="2"/>
    </w:p>
    <w:p w14:paraId="3698360F" w14:textId="4E0CB308" w:rsidR="00314463" w:rsidRPr="00382A32" w:rsidRDefault="00314463" w:rsidP="00382A32">
      <w:pPr>
        <w:pStyle w:val="Chap"/>
        <w:jc w:val="both"/>
        <w:rPr>
          <w:rFonts w:ascii="Marianne" w:hAnsi="Marianne"/>
          <w:sz w:val="20"/>
          <w:szCs w:val="20"/>
        </w:rPr>
      </w:pPr>
      <w:r w:rsidRPr="00382A32">
        <w:rPr>
          <w:rFonts w:ascii="Marianne" w:hAnsi="Marianne"/>
          <w:sz w:val="20"/>
          <w:szCs w:val="20"/>
        </w:rPr>
        <w:t xml:space="preserve">Le premier article doit permettre d’identifier précisément mais succinctement la nature de la convention et l’objet de la collaboration. Les modalités concrètes d’organisation pourront être détaillées dans les paragraphes suivants relatifs au champ de la coopération et aux moyens mis en œuvre pour la réaliser. </w:t>
      </w:r>
    </w:p>
    <w:p w14:paraId="085EA53C" w14:textId="56069599" w:rsidR="00314463" w:rsidRDefault="00314463" w:rsidP="00664741">
      <w:pPr>
        <w:pStyle w:val="Chap"/>
        <w:jc w:val="both"/>
        <w:rPr>
          <w:rFonts w:ascii="Marianne" w:hAnsi="Marianne"/>
          <w:sz w:val="20"/>
          <w:szCs w:val="20"/>
        </w:rPr>
      </w:pPr>
      <w:r w:rsidRPr="00382A32">
        <w:rPr>
          <w:rFonts w:ascii="Marianne" w:hAnsi="Marianne"/>
          <w:sz w:val="20"/>
          <w:szCs w:val="20"/>
        </w:rPr>
        <w:t>La présente convention, prise en application de l’article L. 6111-3-2 du code de la santé publique, a pour objet de déterminer le champ des coopérations entre [</w:t>
      </w:r>
      <w:r w:rsidRPr="00382A32">
        <w:rPr>
          <w:rFonts w:ascii="Marianne" w:hAnsi="Marianne"/>
          <w:i/>
          <w:iCs/>
          <w:sz w:val="20"/>
          <w:szCs w:val="20"/>
          <w:highlight w:val="lightGray"/>
        </w:rPr>
        <w:t>désignation de l’hôpital de proximité</w:t>
      </w:r>
      <w:r w:rsidRPr="00382A32">
        <w:rPr>
          <w:rFonts w:ascii="Marianne" w:hAnsi="Marianne"/>
          <w:sz w:val="20"/>
          <w:szCs w:val="20"/>
        </w:rPr>
        <w:t>] et [</w:t>
      </w:r>
      <w:r w:rsidRPr="00382A32">
        <w:rPr>
          <w:rFonts w:ascii="Marianne" w:hAnsi="Marianne"/>
          <w:i/>
          <w:iCs/>
          <w:sz w:val="20"/>
          <w:szCs w:val="20"/>
          <w:highlight w:val="lightGray"/>
        </w:rPr>
        <w:t>désignation des autres parties</w:t>
      </w:r>
      <w:r w:rsidRPr="00382A32">
        <w:rPr>
          <w:rFonts w:ascii="Marianne" w:hAnsi="Marianne"/>
          <w:sz w:val="20"/>
          <w:szCs w:val="20"/>
        </w:rPr>
        <w:t>], notamment en matière d'accès aux soins, de permanence des soins et d'organisation des parcours de santé, ainsi que les modalités de partage de l'information entre les parties et d'organisation de ces coopérations [</w:t>
      </w:r>
      <w:r w:rsidRPr="00C751F4">
        <w:rPr>
          <w:rFonts w:ascii="Marianne" w:hAnsi="Marianne"/>
          <w:i/>
          <w:sz w:val="20"/>
          <w:szCs w:val="20"/>
          <w:highlight w:val="lightGray"/>
        </w:rPr>
        <w:t>à préciser</w:t>
      </w:r>
      <w:r w:rsidRPr="00382A32">
        <w:rPr>
          <w:rFonts w:ascii="Marianne" w:hAnsi="Marianne"/>
          <w:sz w:val="20"/>
          <w:szCs w:val="20"/>
        </w:rPr>
        <w:t>].</w:t>
      </w:r>
    </w:p>
    <w:p w14:paraId="55A5F3F6" w14:textId="3CEB64F0" w:rsidR="00664741" w:rsidRDefault="00664741" w:rsidP="00664741">
      <w:pPr>
        <w:pStyle w:val="Chap"/>
        <w:jc w:val="both"/>
        <w:rPr>
          <w:rFonts w:ascii="Marianne" w:hAnsi="Marianne"/>
          <w:sz w:val="20"/>
          <w:szCs w:val="20"/>
        </w:rPr>
      </w:pPr>
    </w:p>
    <w:p w14:paraId="2D8C11D9" w14:textId="71957052" w:rsidR="00664741" w:rsidRDefault="00664741" w:rsidP="00664741">
      <w:pPr>
        <w:pStyle w:val="Chap"/>
        <w:jc w:val="both"/>
        <w:rPr>
          <w:rFonts w:ascii="Marianne" w:hAnsi="Marianne"/>
          <w:sz w:val="20"/>
          <w:szCs w:val="20"/>
        </w:rPr>
      </w:pPr>
    </w:p>
    <w:p w14:paraId="0D02E65D" w14:textId="77777777" w:rsidR="00664741" w:rsidRPr="00382A32" w:rsidRDefault="00664741" w:rsidP="00664741">
      <w:pPr>
        <w:pStyle w:val="Chap"/>
        <w:jc w:val="both"/>
        <w:rPr>
          <w:rFonts w:ascii="Marianne" w:hAnsi="Marianne"/>
          <w:sz w:val="20"/>
          <w:szCs w:val="20"/>
        </w:rPr>
      </w:pPr>
    </w:p>
    <w:p w14:paraId="37706854" w14:textId="603E8A20" w:rsidR="00314463" w:rsidRPr="00382A32" w:rsidRDefault="00FC0020" w:rsidP="00D9178C">
      <w:pPr>
        <w:pStyle w:val="Titre3"/>
        <w:rPr>
          <w:rFonts w:ascii="Marianne" w:hAnsi="Marianne"/>
          <w:b/>
          <w:color w:val="0070C0"/>
          <w:sz w:val="20"/>
          <w:szCs w:val="20"/>
        </w:rPr>
      </w:pPr>
      <w:bookmarkStart w:id="3" w:name="_Toc101254875"/>
      <w:r>
        <w:rPr>
          <w:rFonts w:ascii="Marianne" w:hAnsi="Marianne"/>
          <w:bCs/>
          <w:noProof/>
          <w:sz w:val="20"/>
          <w:szCs w:val="20"/>
          <w:lang w:eastAsia="fr-FR"/>
        </w:rPr>
        <w:lastRenderedPageBreak/>
        <w:drawing>
          <wp:anchor distT="0" distB="0" distL="114300" distR="114300" simplePos="0" relativeHeight="251679744" behindDoc="0" locked="0" layoutInCell="1" allowOverlap="1" wp14:anchorId="0C9EF955" wp14:editId="63FFF7D9">
            <wp:simplePos x="0" y="0"/>
            <wp:positionH relativeFrom="margin">
              <wp:posOffset>-496034</wp:posOffset>
            </wp:positionH>
            <wp:positionV relativeFrom="paragraph">
              <wp:posOffset>394615</wp:posOffset>
            </wp:positionV>
            <wp:extent cx="82740" cy="37033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134428" cy="6016890"/>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
          <w:color w:val="0070C0"/>
          <w:sz w:val="20"/>
          <w:szCs w:val="20"/>
        </w:rPr>
        <w:t>ARTICLE 2 – CHAMP DES COOPERATIONS</w:t>
      </w:r>
      <w:bookmarkEnd w:id="3"/>
      <w:r w:rsidR="00314463" w:rsidRPr="00382A32">
        <w:rPr>
          <w:rFonts w:ascii="Marianne" w:hAnsi="Marianne"/>
          <w:b/>
          <w:color w:val="0070C0"/>
          <w:sz w:val="20"/>
          <w:szCs w:val="20"/>
        </w:rPr>
        <w:t xml:space="preserve"> ET OBLIGATIONS DES PARTIES </w:t>
      </w:r>
    </w:p>
    <w:p w14:paraId="6E5F1F2D" w14:textId="5CA10CB4" w:rsidR="004E2AF4" w:rsidRPr="00382A32" w:rsidRDefault="00314463" w:rsidP="00382A32">
      <w:pPr>
        <w:pStyle w:val="Chap"/>
        <w:jc w:val="both"/>
        <w:rPr>
          <w:rFonts w:ascii="Marianne" w:hAnsi="Marianne"/>
          <w:sz w:val="20"/>
          <w:szCs w:val="20"/>
        </w:rPr>
      </w:pPr>
      <w:r w:rsidRPr="00382A32">
        <w:rPr>
          <w:rFonts w:ascii="Marianne" w:hAnsi="Marianne"/>
          <w:sz w:val="20"/>
          <w:szCs w:val="20"/>
        </w:rPr>
        <w:t xml:space="preserve">Il s’agit là de décrire le périmètre des coopérations, ce qui pourra se traduire par la description, pour chacune des missions de l’hôpital de proximité, du champ des coopérations prévues et de l’implication attendue de chacun des acteurs. </w:t>
      </w:r>
    </w:p>
    <w:p w14:paraId="523BF82F" w14:textId="59F27384" w:rsidR="004E2AF4" w:rsidRPr="00382A32" w:rsidRDefault="00314463" w:rsidP="00382A32">
      <w:pPr>
        <w:pStyle w:val="Chap"/>
        <w:jc w:val="both"/>
        <w:rPr>
          <w:rFonts w:ascii="Marianne" w:hAnsi="Marianne"/>
          <w:sz w:val="20"/>
          <w:szCs w:val="20"/>
        </w:rPr>
      </w:pPr>
      <w:r w:rsidRPr="00382A32">
        <w:rPr>
          <w:rFonts w:ascii="Marianne" w:hAnsi="Marianne"/>
          <w:sz w:val="20"/>
          <w:szCs w:val="20"/>
        </w:rPr>
        <w:t xml:space="preserve">Sans prétendre décrire de façon exhaustive l’ensemble des actions de l’hôpital de proximité et de ses partenaires, il s’agit de poser un cadre général à ses coopérations et aux projets ayant vocation à être mis en œuvre. Les questionnements et exemples (issus de pratiques existantes) qui suivent permettront d’identifier plus concrètement le contenu pouvant être décrit dans cette partie. L’ensemble des champs proposés n’ont pas vocation à tous apparaître dans chacune des conventions qui seront conclues. </w:t>
      </w:r>
    </w:p>
    <w:p w14:paraId="61AD0035" w14:textId="77777777" w:rsidR="004E2AF4" w:rsidRPr="00382A32" w:rsidRDefault="00314463" w:rsidP="00382A32">
      <w:pPr>
        <w:pStyle w:val="Chap"/>
        <w:jc w:val="both"/>
        <w:rPr>
          <w:rFonts w:ascii="Marianne" w:hAnsi="Marianne"/>
          <w:sz w:val="20"/>
          <w:szCs w:val="20"/>
        </w:rPr>
      </w:pPr>
      <w:r w:rsidRPr="00382A32">
        <w:rPr>
          <w:rFonts w:ascii="Marianne" w:hAnsi="Marianne"/>
          <w:sz w:val="20"/>
          <w:szCs w:val="20"/>
        </w:rPr>
        <w:t xml:space="preserve">Par ailleurs, toutes les parties ne seront pas mobilisées dans l’ensemble des actions, il conviendra de préciser le cas échéant les acteurs concernés. </w:t>
      </w:r>
    </w:p>
    <w:p w14:paraId="44EDE8FD" w14:textId="7F0B1ABF" w:rsidR="004E2AF4" w:rsidRDefault="00314463" w:rsidP="00382A32">
      <w:pPr>
        <w:pStyle w:val="Chap"/>
        <w:jc w:val="both"/>
        <w:rPr>
          <w:rFonts w:ascii="Marianne" w:hAnsi="Marianne"/>
          <w:sz w:val="20"/>
          <w:szCs w:val="20"/>
        </w:rPr>
      </w:pPr>
      <w:r w:rsidRPr="00382A32">
        <w:rPr>
          <w:rFonts w:ascii="Marianne" w:hAnsi="Marianne"/>
          <w:sz w:val="20"/>
          <w:szCs w:val="20"/>
        </w:rPr>
        <w:t xml:space="preserve">Il peut être de rappelé succinctement les projets déjà engagés et opérationnels. Cette formalisation permet de stabiliser et ainsi de pérenniser ces projets. </w:t>
      </w:r>
    </w:p>
    <w:p w14:paraId="5FFC03F0" w14:textId="77777777" w:rsidR="00E005BA" w:rsidRDefault="00E005BA" w:rsidP="00382A32">
      <w:pPr>
        <w:pStyle w:val="Chap"/>
        <w:jc w:val="both"/>
        <w:rPr>
          <w:rFonts w:ascii="Marianne" w:hAnsi="Marianne"/>
          <w:sz w:val="20"/>
          <w:szCs w:val="20"/>
        </w:rPr>
      </w:pPr>
    </w:p>
    <w:p w14:paraId="761015C9" w14:textId="5E7F9821" w:rsidR="004E2AF4" w:rsidRPr="00382A32" w:rsidRDefault="001D0F0C" w:rsidP="00382A32">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681792" behindDoc="0" locked="0" layoutInCell="1" allowOverlap="1" wp14:anchorId="5C71BD97" wp14:editId="14A0F3F6">
            <wp:simplePos x="0" y="0"/>
            <wp:positionH relativeFrom="margin">
              <wp:posOffset>-455594</wp:posOffset>
            </wp:positionH>
            <wp:positionV relativeFrom="paragraph">
              <wp:posOffset>14605</wp:posOffset>
            </wp:positionV>
            <wp:extent cx="98836" cy="141121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8836" cy="1411212"/>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sz w:val="20"/>
          <w:szCs w:val="20"/>
        </w:rPr>
        <w:t>La convention pourra présenter les partenariats que les parties conviennent de développer. Le degré de précision de la description des engagements dépendra du degré de maturité du projet envisagé.</w:t>
      </w:r>
    </w:p>
    <w:p w14:paraId="6220C517" w14:textId="3ADFEDD5" w:rsidR="00314463" w:rsidRPr="00382A32" w:rsidRDefault="00314463" w:rsidP="00382A32">
      <w:pPr>
        <w:pStyle w:val="Chap"/>
        <w:jc w:val="both"/>
        <w:rPr>
          <w:rStyle w:val="Marquedecommentaire"/>
          <w:rFonts w:ascii="Marianne" w:hAnsi="Marianne"/>
          <w:sz w:val="20"/>
          <w:szCs w:val="20"/>
        </w:rPr>
      </w:pPr>
      <w:r w:rsidRPr="00382A32">
        <w:rPr>
          <w:rFonts w:ascii="Marianne" w:hAnsi="Marianne"/>
          <w:sz w:val="20"/>
          <w:szCs w:val="20"/>
        </w:rPr>
        <w:t>Pour chaque champ de coopération ou projet, un sous-article (2.1 ; 2.2, 2.3) peut être rédigé.</w:t>
      </w:r>
      <w:r w:rsidRPr="00382A32" w:rsidDel="0058153D">
        <w:rPr>
          <w:rStyle w:val="Marquedecommentaire"/>
          <w:rFonts w:ascii="Marianne" w:hAnsi="Marianne"/>
          <w:sz w:val="20"/>
          <w:szCs w:val="20"/>
        </w:rPr>
        <w:t xml:space="preserve"> </w:t>
      </w:r>
    </w:p>
    <w:p w14:paraId="1115AE9D" w14:textId="77777777" w:rsidR="00CC2786" w:rsidRDefault="00CC2786" w:rsidP="00CC2786">
      <w:pPr>
        <w:pStyle w:val="Chap"/>
        <w:jc w:val="both"/>
        <w:rPr>
          <w:rFonts w:ascii="Marianne" w:hAnsi="Marianne"/>
          <w:sz w:val="20"/>
          <w:szCs w:val="20"/>
        </w:rPr>
      </w:pPr>
    </w:p>
    <w:p w14:paraId="02AE618D" w14:textId="2FACBE85" w:rsidR="00CC2786" w:rsidRPr="00CC2786" w:rsidRDefault="00EE2206" w:rsidP="00CC2786">
      <w:pPr>
        <w:pStyle w:val="Chap"/>
        <w:jc w:val="both"/>
        <w:rPr>
          <w:rFonts w:ascii="Marianne" w:hAnsi="Marianne"/>
          <w:b/>
          <w:color w:val="0070C0"/>
          <w:sz w:val="20"/>
          <w:szCs w:val="20"/>
        </w:rPr>
      </w:pPr>
      <w:r w:rsidRPr="00CC2786">
        <w:rPr>
          <w:rFonts w:ascii="Marianne" w:hAnsi="Marianne"/>
          <w:b/>
          <w:color w:val="0070C0"/>
          <w:sz w:val="20"/>
          <w:szCs w:val="20"/>
        </w:rPr>
        <w:t xml:space="preserve">Les exemples suivants </w:t>
      </w:r>
      <w:r w:rsidR="00441E44" w:rsidRPr="00CC2786">
        <w:rPr>
          <w:rFonts w:ascii="Marianne" w:hAnsi="Marianne"/>
          <w:b/>
          <w:color w:val="0070C0"/>
          <w:sz w:val="20"/>
          <w:szCs w:val="20"/>
        </w:rPr>
        <w:t xml:space="preserve">sont </w:t>
      </w:r>
      <w:r w:rsidR="00CC2786" w:rsidRPr="00CC2786">
        <w:rPr>
          <w:rFonts w:ascii="Marianne" w:hAnsi="Marianne"/>
          <w:b/>
          <w:color w:val="0070C0"/>
          <w:sz w:val="20"/>
          <w:szCs w:val="20"/>
        </w:rPr>
        <w:t>donnés à titre indicatif :</w:t>
      </w:r>
    </w:p>
    <w:p w14:paraId="16DD7186" w14:textId="730E46E2" w:rsidR="00314463" w:rsidRPr="00382A32" w:rsidRDefault="00BE1D9C" w:rsidP="00CC2786">
      <w:pPr>
        <w:pStyle w:val="Chap"/>
        <w:numPr>
          <w:ilvl w:val="0"/>
          <w:numId w:val="7"/>
        </w:numPr>
        <w:ind w:left="-426" w:firstLine="0"/>
        <w:jc w:val="both"/>
        <w:rPr>
          <w:rFonts w:ascii="Marianne" w:hAnsi="Marianne"/>
          <w:b/>
          <w:bCs/>
          <w:sz w:val="20"/>
          <w:szCs w:val="20"/>
          <w:u w:val="single"/>
        </w:rPr>
      </w:pPr>
      <w:r>
        <w:rPr>
          <w:rFonts w:ascii="Marianne" w:hAnsi="Marianne"/>
          <w:b/>
          <w:bCs/>
          <w:sz w:val="20"/>
          <w:szCs w:val="20"/>
          <w:u w:val="single"/>
        </w:rPr>
        <w:t>M</w:t>
      </w:r>
      <w:r w:rsidR="00314463" w:rsidRPr="00382A32">
        <w:rPr>
          <w:rFonts w:ascii="Marianne" w:hAnsi="Marianne"/>
          <w:b/>
          <w:bCs/>
          <w:sz w:val="20"/>
          <w:szCs w:val="20"/>
          <w:u w:val="single"/>
        </w:rPr>
        <w:t xml:space="preserve">ission 1 : </w:t>
      </w:r>
      <w:r w:rsidR="00E005BA">
        <w:rPr>
          <w:rFonts w:ascii="Marianne" w:hAnsi="Marianne"/>
          <w:b/>
          <w:bCs/>
          <w:sz w:val="20"/>
          <w:szCs w:val="20"/>
          <w:u w:val="single"/>
        </w:rPr>
        <w:t>a</w:t>
      </w:r>
      <w:r w:rsidR="00314463" w:rsidRPr="00382A32">
        <w:rPr>
          <w:rFonts w:ascii="Marianne" w:hAnsi="Marianne"/>
          <w:b/>
          <w:bCs/>
          <w:sz w:val="20"/>
          <w:szCs w:val="20"/>
          <w:u w:val="single"/>
        </w:rPr>
        <w:t>ppui aux professionnels du premier recours</w:t>
      </w:r>
    </w:p>
    <w:p w14:paraId="4858E1E5" w14:textId="0440CBF6" w:rsidR="00F80719" w:rsidRPr="00382A32" w:rsidRDefault="00314463" w:rsidP="00382A32">
      <w:pPr>
        <w:pStyle w:val="Chap"/>
        <w:jc w:val="both"/>
        <w:rPr>
          <w:rFonts w:ascii="Marianne" w:hAnsi="Marianne"/>
          <w:bCs/>
          <w:i/>
          <w:sz w:val="20"/>
          <w:szCs w:val="20"/>
        </w:rPr>
      </w:pPr>
      <w:r w:rsidRPr="00382A32">
        <w:rPr>
          <w:rFonts w:ascii="Marianne" w:hAnsi="Marianne"/>
          <w:bCs/>
          <w:i/>
          <w:sz w:val="20"/>
          <w:szCs w:val="20"/>
        </w:rPr>
        <w:t>En quoi l’hôpital de proximité va-t-il apporter un appui aux professionnels de santé de ville et aux autres acteurs de l'offre de soins pour répondre</w:t>
      </w:r>
      <w:r w:rsidR="00F80719" w:rsidRPr="00382A32">
        <w:rPr>
          <w:rFonts w:ascii="Marianne" w:hAnsi="Marianne"/>
          <w:bCs/>
          <w:i/>
          <w:sz w:val="20"/>
          <w:szCs w:val="20"/>
        </w:rPr>
        <w:t xml:space="preserve"> aux besoins de la population ?</w:t>
      </w:r>
    </w:p>
    <w:p w14:paraId="14DEDB38" w14:textId="49DFC68F" w:rsidR="00314463" w:rsidRDefault="00747FDC" w:rsidP="00747FDC">
      <w:pPr>
        <w:pStyle w:val="Chap"/>
        <w:ind w:left="851"/>
        <w:rPr>
          <w:rFonts w:ascii="Marianne" w:hAnsi="Marianne"/>
          <w:bCs/>
          <w:i/>
          <w:sz w:val="20"/>
          <w:szCs w:val="20"/>
        </w:rPr>
      </w:pPr>
      <w:r>
        <w:rPr>
          <w:rFonts w:ascii="Marianne" w:hAnsi="Marianne"/>
          <w:bCs/>
          <w:noProof/>
          <w:sz w:val="20"/>
          <w:szCs w:val="20"/>
          <w:lang w:eastAsia="fr-FR"/>
        </w:rPr>
        <w:drawing>
          <wp:anchor distT="0" distB="0" distL="114300" distR="114300" simplePos="0" relativeHeight="251683840" behindDoc="0" locked="0" layoutInCell="1" allowOverlap="1" wp14:anchorId="17A1A0E2" wp14:editId="583524B3">
            <wp:simplePos x="0" y="0"/>
            <wp:positionH relativeFrom="margin">
              <wp:posOffset>168985</wp:posOffset>
            </wp:positionH>
            <wp:positionV relativeFrom="paragraph">
              <wp:posOffset>78930</wp:posOffset>
            </wp:positionV>
            <wp:extent cx="82806" cy="8432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9292" cy="1011074"/>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Cs/>
          <w:i/>
          <w:sz w:val="20"/>
          <w:szCs w:val="20"/>
        </w:rPr>
        <w:t xml:space="preserve">De quelle manière met-il à disposition le cadre hospitalier nécessaire à ces acteurs </w:t>
      </w:r>
      <w:r>
        <w:rPr>
          <w:rFonts w:ascii="Marianne" w:hAnsi="Marianne"/>
          <w:bCs/>
          <w:i/>
          <w:sz w:val="20"/>
          <w:szCs w:val="20"/>
        </w:rPr>
        <w:br/>
      </w:r>
      <w:r w:rsidR="00314463" w:rsidRPr="00382A32">
        <w:rPr>
          <w:rFonts w:ascii="Marianne" w:hAnsi="Marianne"/>
          <w:bCs/>
          <w:i/>
          <w:sz w:val="20"/>
          <w:szCs w:val="20"/>
        </w:rPr>
        <w:t>pour y poursuivre la prise en charge de leurs patients lorsque l'ét</w:t>
      </w:r>
      <w:r>
        <w:rPr>
          <w:rFonts w:ascii="Marianne" w:hAnsi="Marianne"/>
          <w:bCs/>
          <w:i/>
          <w:sz w:val="20"/>
          <w:szCs w:val="20"/>
        </w:rPr>
        <w:t xml:space="preserve">at de ces derniers </w:t>
      </w:r>
      <w:r w:rsidR="00887FA2">
        <w:rPr>
          <w:rFonts w:ascii="Marianne" w:hAnsi="Marianne"/>
          <w:bCs/>
          <w:i/>
          <w:sz w:val="20"/>
          <w:szCs w:val="20"/>
        </w:rPr>
        <w:br/>
      </w:r>
      <w:r>
        <w:rPr>
          <w:rFonts w:ascii="Marianne" w:hAnsi="Marianne"/>
          <w:bCs/>
          <w:i/>
          <w:sz w:val="20"/>
          <w:szCs w:val="20"/>
        </w:rPr>
        <w:t xml:space="preserve">le nécessite </w:t>
      </w:r>
      <w:r w:rsidR="00314463" w:rsidRPr="00382A32">
        <w:rPr>
          <w:rFonts w:ascii="Marianne" w:hAnsi="Marianne"/>
          <w:bCs/>
          <w:i/>
          <w:sz w:val="20"/>
          <w:szCs w:val="20"/>
        </w:rPr>
        <w:t xml:space="preserve">? </w:t>
      </w:r>
      <w:r w:rsidR="00893779">
        <w:rPr>
          <w:rFonts w:ascii="Marianne" w:hAnsi="Marianne"/>
          <w:bCs/>
          <w:i/>
          <w:sz w:val="20"/>
          <w:szCs w:val="20"/>
        </w:rPr>
        <w:br/>
      </w:r>
      <w:r w:rsidR="00314463" w:rsidRPr="00382A32">
        <w:rPr>
          <w:rFonts w:ascii="Marianne" w:hAnsi="Marianne"/>
          <w:bCs/>
          <w:i/>
          <w:sz w:val="20"/>
          <w:szCs w:val="20"/>
        </w:rPr>
        <w:t xml:space="preserve">A quelles conditions ? </w:t>
      </w:r>
    </w:p>
    <w:p w14:paraId="448CC2B1" w14:textId="77777777" w:rsidR="00314463" w:rsidRPr="00382A32" w:rsidRDefault="00E3741C" w:rsidP="00EC64F0">
      <w:pPr>
        <w:pStyle w:val="Paragraphedeliste"/>
        <w:numPr>
          <w:ilvl w:val="0"/>
          <w:numId w:val="5"/>
        </w:numPr>
        <w:ind w:left="709" w:hanging="643"/>
        <w:rPr>
          <w:rFonts w:ascii="Marianne" w:hAnsi="Marianne"/>
        </w:rPr>
      </w:pPr>
      <w:r w:rsidRPr="00382A32">
        <w:rPr>
          <w:rFonts w:ascii="Marianne" w:hAnsi="Marianne"/>
          <w:b/>
          <w:bCs/>
        </w:rPr>
        <w:lastRenderedPageBreak/>
        <w:t>Améliorer la</w:t>
      </w:r>
      <w:r w:rsidR="00314463" w:rsidRPr="00382A32">
        <w:rPr>
          <w:rFonts w:ascii="Marianne" w:hAnsi="Marianne"/>
          <w:b/>
          <w:bCs/>
        </w:rPr>
        <w:t xml:space="preserve"> structuration du parcours de prise en charge</w:t>
      </w:r>
    </w:p>
    <w:p w14:paraId="6715E7DA" w14:textId="77777777"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 xml:space="preserve">L’hôpital de proximité et ses partenaires peuvent à ce titre définir des protocoles de prise en charge pour certaines pathologies ou populations, comme par exemple la prise en charge de maladies chroniques (diabète, IRC, etc.). </w:t>
      </w:r>
      <w:r w:rsidR="00E3741C" w:rsidRPr="00382A32">
        <w:rPr>
          <w:rFonts w:ascii="Marianne" w:hAnsi="Marianne"/>
          <w:sz w:val="20"/>
          <w:szCs w:val="20"/>
        </w:rPr>
        <w:t>Il faut ici décrire</w:t>
      </w:r>
      <w:r w:rsidRPr="00382A32">
        <w:rPr>
          <w:rFonts w:ascii="Marianne" w:hAnsi="Marianne"/>
          <w:sz w:val="20"/>
          <w:szCs w:val="20"/>
        </w:rPr>
        <w:t xml:space="preserve"> le rôle de chacune des parties.</w:t>
      </w:r>
    </w:p>
    <w:p w14:paraId="4E6C7115" w14:textId="77777777"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Le cas échéant, l’articulation avec le dispositif d’appui à la coordination du territoire peut être décrit.</w:t>
      </w:r>
    </w:p>
    <w:p w14:paraId="313B1922" w14:textId="77777777"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 xml:space="preserve">La convention peut également poser le cadre dans lequel les professionnels s’organisent pour mettre en place des temps d’échanges </w:t>
      </w:r>
      <w:proofErr w:type="spellStart"/>
      <w:r w:rsidRPr="00382A32">
        <w:rPr>
          <w:rFonts w:ascii="Marianne" w:hAnsi="Marianne"/>
          <w:sz w:val="20"/>
          <w:szCs w:val="20"/>
        </w:rPr>
        <w:t>pluri-professionnels</w:t>
      </w:r>
      <w:proofErr w:type="spellEnd"/>
      <w:r w:rsidRPr="00382A32">
        <w:rPr>
          <w:rFonts w:ascii="Marianne" w:hAnsi="Marianne"/>
          <w:sz w:val="20"/>
          <w:szCs w:val="20"/>
        </w:rPr>
        <w:t xml:space="preserve"> afin de définir la meilleure prise en charge et orientation des patients dont la situation nécessite une expertise multiple</w:t>
      </w:r>
      <w:r w:rsidR="00BA495E" w:rsidRPr="00382A32">
        <w:rPr>
          <w:rFonts w:ascii="Marianne" w:hAnsi="Marianne"/>
          <w:sz w:val="20"/>
          <w:szCs w:val="20"/>
        </w:rPr>
        <w:t>,</w:t>
      </w:r>
      <w:r w:rsidRPr="00382A32">
        <w:rPr>
          <w:rFonts w:ascii="Marianne" w:hAnsi="Marianne"/>
          <w:sz w:val="20"/>
          <w:szCs w:val="20"/>
        </w:rPr>
        <w:t xml:space="preserve"> </w:t>
      </w:r>
      <w:r w:rsidR="00BA495E" w:rsidRPr="00382A32">
        <w:rPr>
          <w:rFonts w:ascii="Marianne" w:hAnsi="Marianne"/>
          <w:sz w:val="20"/>
          <w:szCs w:val="20"/>
        </w:rPr>
        <w:t xml:space="preserve">en veillant à associer le plus possible </w:t>
      </w:r>
      <w:r w:rsidRPr="00382A32">
        <w:rPr>
          <w:rFonts w:ascii="Marianne" w:hAnsi="Marianne"/>
          <w:sz w:val="20"/>
          <w:szCs w:val="20"/>
        </w:rPr>
        <w:t xml:space="preserve">les médecins traitants. </w:t>
      </w:r>
    </w:p>
    <w:p w14:paraId="0769D69E" w14:textId="738D5F91" w:rsidR="00314463" w:rsidRPr="00382A32" w:rsidRDefault="00314463" w:rsidP="00747FDC">
      <w:pPr>
        <w:pStyle w:val="Chap"/>
        <w:ind w:left="709"/>
        <w:jc w:val="both"/>
        <w:rPr>
          <w:rFonts w:ascii="Marianne" w:hAnsi="Marianne"/>
          <w:sz w:val="20"/>
          <w:szCs w:val="20"/>
        </w:rPr>
      </w:pPr>
      <w:r w:rsidRPr="00382A32">
        <w:rPr>
          <w:rFonts w:ascii="Marianne" w:hAnsi="Marianne"/>
          <w:sz w:val="20"/>
          <w:szCs w:val="20"/>
        </w:rPr>
        <w:t>Les modalités de facilitation des admissions directes peuvent également faire l’objet d’un article. Préciser ces éléments au sein de la convention présente l’intérêt de diffuser largement cette offre et ses modalités d’accès</w:t>
      </w:r>
      <w:r w:rsidR="00BA495E" w:rsidRPr="00382A32">
        <w:rPr>
          <w:rFonts w:ascii="Marianne" w:hAnsi="Marianne"/>
          <w:sz w:val="20"/>
          <w:szCs w:val="20"/>
        </w:rPr>
        <w:t>, avec par</w:t>
      </w:r>
      <w:r w:rsidRPr="00382A32">
        <w:rPr>
          <w:rFonts w:ascii="Marianne" w:hAnsi="Marianne"/>
          <w:sz w:val="20"/>
          <w:szCs w:val="20"/>
        </w:rPr>
        <w:t xml:space="preserve"> exemple :  </w:t>
      </w:r>
      <w:r w:rsidR="00BA495E" w:rsidRPr="00382A32">
        <w:rPr>
          <w:rFonts w:ascii="Marianne" w:hAnsi="Marianne"/>
          <w:sz w:val="20"/>
          <w:szCs w:val="20"/>
        </w:rPr>
        <w:t xml:space="preserve">la </w:t>
      </w:r>
      <w:r w:rsidRPr="00382A32">
        <w:rPr>
          <w:rFonts w:ascii="Marianne" w:hAnsi="Marianne"/>
          <w:sz w:val="20"/>
          <w:szCs w:val="20"/>
        </w:rPr>
        <w:t>mise en place d’un numéro unique</w:t>
      </w:r>
      <w:r w:rsidR="00EB30D1" w:rsidRPr="00382A32">
        <w:rPr>
          <w:rFonts w:ascii="Marianne" w:hAnsi="Marianne"/>
          <w:sz w:val="20"/>
          <w:szCs w:val="20"/>
        </w:rPr>
        <w:t xml:space="preserve"> et/ou d’une cellule d’ordonnancement</w:t>
      </w:r>
      <w:r w:rsidRPr="00382A32">
        <w:rPr>
          <w:rFonts w:ascii="Marianne" w:hAnsi="Marianne"/>
          <w:sz w:val="20"/>
          <w:szCs w:val="20"/>
        </w:rPr>
        <w:t xml:space="preserve"> prévu à cet effet, la création d’un annuaire partagé des établissements ayant mis en place des procédures réduites (par le développement d’un système d’information partagé, notamment messagerie sécurisée),</w:t>
      </w:r>
      <w:r w:rsidR="00EB30D1" w:rsidRPr="00382A32">
        <w:rPr>
          <w:rFonts w:ascii="Marianne" w:hAnsi="Marianne"/>
          <w:sz w:val="20"/>
          <w:szCs w:val="20"/>
        </w:rPr>
        <w:t xml:space="preserve"> </w:t>
      </w:r>
      <w:r w:rsidR="00BA495E" w:rsidRPr="00382A32">
        <w:rPr>
          <w:rFonts w:ascii="Marianne" w:hAnsi="Marianne"/>
          <w:sz w:val="20"/>
          <w:szCs w:val="20"/>
        </w:rPr>
        <w:t>etc. En ce sens l’hôpital de proximité peut également être le point d’entrée des professionnels dont les patients nécessitent une hospitalisation en médecine sans passage par les urgences</w:t>
      </w:r>
      <w:r w:rsidR="00EC6EAD" w:rsidRPr="00382A32">
        <w:rPr>
          <w:rFonts w:ascii="Marianne" w:hAnsi="Marianne"/>
          <w:sz w:val="20"/>
          <w:szCs w:val="20"/>
        </w:rPr>
        <w:t>,</w:t>
      </w:r>
      <w:r w:rsidRPr="00382A32">
        <w:rPr>
          <w:rFonts w:ascii="Marianne" w:hAnsi="Marianne"/>
          <w:sz w:val="20"/>
          <w:szCs w:val="20"/>
        </w:rPr>
        <w:t xml:space="preserve"> soit en réalisant en ses murs cette hospitalisation, soit en apportant l’information sur la disponibilité des établissements voisins. </w:t>
      </w:r>
    </w:p>
    <w:p w14:paraId="7EBBF206" w14:textId="77777777" w:rsidR="00314463" w:rsidRPr="00382A32" w:rsidRDefault="00314463" w:rsidP="00D9178C">
      <w:pPr>
        <w:pStyle w:val="Paragraphedeliste"/>
        <w:rPr>
          <w:rFonts w:ascii="Marianne" w:hAnsi="Marianne"/>
        </w:rPr>
      </w:pPr>
    </w:p>
    <w:p w14:paraId="0B40CB4B" w14:textId="77777777" w:rsidR="00314463" w:rsidRPr="00382A32" w:rsidRDefault="00314463" w:rsidP="00EC64F0">
      <w:pPr>
        <w:pStyle w:val="Paragraphedeliste"/>
        <w:numPr>
          <w:ilvl w:val="0"/>
          <w:numId w:val="5"/>
        </w:numPr>
        <w:spacing w:after="0"/>
        <w:ind w:left="709" w:hanging="643"/>
        <w:rPr>
          <w:rFonts w:ascii="Marianne" w:hAnsi="Marianne"/>
        </w:rPr>
      </w:pPr>
      <w:r w:rsidRPr="00382A32">
        <w:rPr>
          <w:rFonts w:ascii="Marianne" w:hAnsi="Marianne"/>
          <w:b/>
          <w:bCs/>
        </w:rPr>
        <w:t xml:space="preserve">Mettre à disposition et mutualiser les ressources disponibles </w:t>
      </w:r>
    </w:p>
    <w:p w14:paraId="4FC3B112" w14:textId="461B1E52"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La convention définit selon quelles modalités l’hôpital de proximité peut mettre à disposition ses plateaux techniques d’imagerie et de biologie médicale, lorsqu’ils sont présents en son sein</w:t>
      </w:r>
      <w:r w:rsidR="00EC6EAD" w:rsidRPr="00382A32">
        <w:rPr>
          <w:rFonts w:ascii="Marianne" w:hAnsi="Marianne"/>
          <w:sz w:val="20"/>
          <w:szCs w:val="20"/>
        </w:rPr>
        <w:t xml:space="preserve">. </w:t>
      </w:r>
      <w:r w:rsidRPr="00382A32">
        <w:rPr>
          <w:rFonts w:ascii="Marianne" w:hAnsi="Marianne"/>
          <w:sz w:val="20"/>
          <w:szCs w:val="20"/>
        </w:rPr>
        <w:t>Un accès privilégié aux médecins généralistes et spécialistes de ville afin de faciliter le parcours patient peut être organisé</w:t>
      </w:r>
      <w:r w:rsidR="00791756" w:rsidRPr="00382A32">
        <w:rPr>
          <w:rFonts w:ascii="Marianne" w:hAnsi="Marianne"/>
          <w:sz w:val="20"/>
          <w:szCs w:val="20"/>
        </w:rPr>
        <w:t xml:space="preserve"> : </w:t>
      </w:r>
      <w:r w:rsidR="00BA495E" w:rsidRPr="00382A32">
        <w:rPr>
          <w:rFonts w:ascii="Marianne" w:hAnsi="Marianne"/>
          <w:sz w:val="20"/>
          <w:szCs w:val="20"/>
        </w:rPr>
        <w:t xml:space="preserve"> </w:t>
      </w:r>
      <w:r w:rsidRPr="00382A32">
        <w:rPr>
          <w:rFonts w:ascii="Marianne" w:hAnsi="Marianne"/>
          <w:sz w:val="20"/>
          <w:szCs w:val="20"/>
        </w:rPr>
        <w:t>plages dédiées, protocoles définis</w:t>
      </w:r>
      <w:r w:rsidR="00BA495E" w:rsidRPr="00382A32">
        <w:rPr>
          <w:rFonts w:ascii="Marianne" w:hAnsi="Marianne"/>
          <w:sz w:val="20"/>
          <w:szCs w:val="20"/>
        </w:rPr>
        <w:t>.</w:t>
      </w:r>
    </w:p>
    <w:p w14:paraId="216CDB8E" w14:textId="77777777"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 xml:space="preserve">L’hôpital de proximité peut aussi mettre à disposition des locaux aux différents acteurs du territoire selon les besoins. Si la mise à disposition permanente (comme pour une MSP ou un cabinet libéral) fait l’objet d’une convention spécifique, la présente convention peut décrire la mise à disposition occasionnelle de locaux pour des actions de soins (ex : mise à disposition du plateau de kinésithérapie pour des ateliers de </w:t>
      </w:r>
      <w:r w:rsidRPr="00382A32">
        <w:rPr>
          <w:rFonts w:ascii="Marianne" w:hAnsi="Marianne"/>
          <w:sz w:val="20"/>
          <w:szCs w:val="20"/>
        </w:rPr>
        <w:lastRenderedPageBreak/>
        <w:t>prévention des chutes à destination de la population du territoire), pour des actions de sensibilisation collective du grand public à des enjeux de santé (« Mois sans tabac », « Octobre rose », « Journée mondiale du diabète »  ou pour des réunions de coordination des acteurs du territoire par exemple</w:t>
      </w:r>
      <w:r w:rsidR="00BA495E" w:rsidRPr="00382A32">
        <w:rPr>
          <w:rFonts w:ascii="Marianne" w:hAnsi="Marianne"/>
          <w:sz w:val="20"/>
          <w:szCs w:val="20"/>
        </w:rPr>
        <w:t>.</w:t>
      </w:r>
    </w:p>
    <w:p w14:paraId="682F8C28" w14:textId="77777777" w:rsidR="00314463" w:rsidRPr="00382A32" w:rsidRDefault="00314463" w:rsidP="00747FDC">
      <w:pPr>
        <w:pStyle w:val="Chap"/>
        <w:ind w:left="709"/>
        <w:jc w:val="both"/>
        <w:rPr>
          <w:rFonts w:ascii="Marianne" w:hAnsi="Marianne"/>
          <w:sz w:val="20"/>
          <w:szCs w:val="20"/>
        </w:rPr>
      </w:pPr>
      <w:r w:rsidRPr="00382A32">
        <w:rPr>
          <w:rFonts w:ascii="Marianne" w:hAnsi="Marianne"/>
          <w:sz w:val="20"/>
          <w:szCs w:val="20"/>
        </w:rPr>
        <w:t>La convention peut également décrire le cadre selon lequel les différents partenaires organisent conjointement des actions de formation, soit initiale comme l’accueil des internes, soit continue (par exemple formations professionnelles sur le traitement des plaies</w:t>
      </w:r>
      <w:r w:rsidR="00BA495E" w:rsidRPr="00382A32">
        <w:rPr>
          <w:rFonts w:ascii="Marianne" w:hAnsi="Marianne"/>
          <w:sz w:val="20"/>
          <w:szCs w:val="20"/>
        </w:rPr>
        <w:t>)</w:t>
      </w:r>
      <w:r w:rsidRPr="00382A32">
        <w:rPr>
          <w:rFonts w:ascii="Marianne" w:hAnsi="Marianne"/>
          <w:sz w:val="20"/>
          <w:szCs w:val="20"/>
        </w:rPr>
        <w:t>.</w:t>
      </w:r>
    </w:p>
    <w:p w14:paraId="0320D5DE" w14:textId="77777777" w:rsidR="00314463" w:rsidRPr="00382A32" w:rsidRDefault="00314463" w:rsidP="00D9178C">
      <w:pPr>
        <w:jc w:val="both"/>
        <w:rPr>
          <w:rFonts w:ascii="Marianne" w:hAnsi="Marianne"/>
          <w:b/>
          <w:bCs/>
          <w:i/>
          <w:sz w:val="20"/>
          <w:szCs w:val="20"/>
        </w:rPr>
      </w:pPr>
    </w:p>
    <w:p w14:paraId="1DB95861" w14:textId="6E60DA0D" w:rsidR="00314463" w:rsidRPr="00382A32" w:rsidRDefault="00314463" w:rsidP="00E005BA">
      <w:pPr>
        <w:pStyle w:val="Paragraphedeliste"/>
        <w:numPr>
          <w:ilvl w:val="0"/>
          <w:numId w:val="7"/>
        </w:numPr>
        <w:ind w:left="709" w:hanging="993"/>
        <w:rPr>
          <w:rFonts w:ascii="Marianne" w:hAnsi="Marianne"/>
          <w:b/>
          <w:bCs/>
          <w:u w:val="single"/>
        </w:rPr>
      </w:pPr>
      <w:r w:rsidRPr="00382A32">
        <w:rPr>
          <w:rFonts w:ascii="Marianne" w:hAnsi="Marianne"/>
          <w:b/>
          <w:bCs/>
          <w:u w:val="single"/>
        </w:rPr>
        <w:t xml:space="preserve">Mission 2 : </w:t>
      </w:r>
      <w:r w:rsidR="00E005BA">
        <w:rPr>
          <w:rFonts w:ascii="Marianne" w:hAnsi="Marianne"/>
          <w:b/>
          <w:bCs/>
          <w:u w:val="single"/>
        </w:rPr>
        <w:t>p</w:t>
      </w:r>
      <w:r w:rsidRPr="00382A32">
        <w:rPr>
          <w:rFonts w:ascii="Marianne" w:hAnsi="Marianne"/>
          <w:b/>
          <w:bCs/>
          <w:u w:val="single"/>
        </w:rPr>
        <w:t xml:space="preserve">rise en charge des personnes vulnérables et maintien au plus proche de leur lieu de vie </w:t>
      </w:r>
    </w:p>
    <w:p w14:paraId="1DDA1653" w14:textId="2A2FC394" w:rsidR="00747FDC" w:rsidRPr="00382A32" w:rsidRDefault="00E005BA" w:rsidP="00747FDC">
      <w:pPr>
        <w:pStyle w:val="Chap"/>
        <w:ind w:left="709"/>
        <w:rPr>
          <w:rFonts w:ascii="Marianne" w:hAnsi="Marianne"/>
          <w:bCs/>
          <w:i/>
          <w:sz w:val="20"/>
          <w:szCs w:val="20"/>
        </w:rPr>
      </w:pPr>
      <w:r>
        <w:rPr>
          <w:rFonts w:ascii="Marianne" w:hAnsi="Marianne"/>
          <w:bCs/>
          <w:noProof/>
          <w:sz w:val="20"/>
          <w:szCs w:val="20"/>
          <w:lang w:eastAsia="fr-FR"/>
        </w:rPr>
        <w:drawing>
          <wp:anchor distT="0" distB="0" distL="114300" distR="114300" simplePos="0" relativeHeight="251712512" behindDoc="0" locked="0" layoutInCell="1" allowOverlap="1" wp14:anchorId="354480A0" wp14:editId="24C52CA8">
            <wp:simplePos x="0" y="0"/>
            <wp:positionH relativeFrom="margin">
              <wp:posOffset>-21021</wp:posOffset>
            </wp:positionH>
            <wp:positionV relativeFrom="paragraph">
              <wp:posOffset>2210</wp:posOffset>
            </wp:positionV>
            <wp:extent cx="88521" cy="636346"/>
            <wp:effectExtent l="0" t="0" r="698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0664" cy="651753"/>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Cs/>
          <w:i/>
          <w:sz w:val="20"/>
          <w:szCs w:val="20"/>
        </w:rPr>
        <w:t xml:space="preserve">De quelle manière les parties s’organisent-elles pour favoriser la prise en charge </w:t>
      </w:r>
      <w:r w:rsidR="00747FDC">
        <w:rPr>
          <w:rFonts w:ascii="Marianne" w:hAnsi="Marianne"/>
          <w:bCs/>
          <w:i/>
          <w:sz w:val="20"/>
          <w:szCs w:val="20"/>
        </w:rPr>
        <w:br/>
      </w:r>
      <w:r w:rsidR="00314463" w:rsidRPr="00382A32">
        <w:rPr>
          <w:rFonts w:ascii="Marianne" w:hAnsi="Marianne"/>
          <w:bCs/>
          <w:i/>
          <w:sz w:val="20"/>
          <w:szCs w:val="20"/>
        </w:rPr>
        <w:t xml:space="preserve">des personnes en situation de vulnérabilité et leur maintien dans leur lieu de vie, </w:t>
      </w:r>
      <w:r w:rsidR="00747FDC">
        <w:rPr>
          <w:rFonts w:ascii="Marianne" w:hAnsi="Marianne"/>
          <w:bCs/>
          <w:i/>
          <w:sz w:val="20"/>
          <w:szCs w:val="20"/>
        </w:rPr>
        <w:br/>
      </w:r>
      <w:r w:rsidR="00314463" w:rsidRPr="00382A32">
        <w:rPr>
          <w:rFonts w:ascii="Marianne" w:hAnsi="Marianne"/>
          <w:bCs/>
          <w:i/>
          <w:sz w:val="20"/>
          <w:szCs w:val="20"/>
        </w:rPr>
        <w:t>en lien avec le médecin traitant ?</w:t>
      </w:r>
    </w:p>
    <w:p w14:paraId="53481B18" w14:textId="6AF2CE32" w:rsidR="00314463" w:rsidRPr="00382A32" w:rsidRDefault="00314463" w:rsidP="00EC64F0">
      <w:pPr>
        <w:pStyle w:val="Paragraphedeliste"/>
        <w:numPr>
          <w:ilvl w:val="0"/>
          <w:numId w:val="5"/>
        </w:numPr>
        <w:ind w:left="709" w:hanging="643"/>
        <w:rPr>
          <w:rFonts w:ascii="Marianne" w:hAnsi="Marianne"/>
          <w:b/>
        </w:rPr>
      </w:pPr>
      <w:r w:rsidRPr="00382A32">
        <w:rPr>
          <w:rFonts w:ascii="Marianne" w:hAnsi="Marianne"/>
          <w:b/>
        </w:rPr>
        <w:t>Pour une meilleure prise en charge des personnes en situation de vulnérabilité :</w:t>
      </w:r>
    </w:p>
    <w:p w14:paraId="10444F7F" w14:textId="05F33EA3"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La convention précise quelles sont les types d’actions menées par l’hôpital de proximité et ses partenaires afin d’améliorer la prise en charge des personnes en situation de vulnérabilité. La convention peut ainsi décrire les modalités d’organisation d’actions de formations spécifiques sur ces thématiques (par exemple détection de la dépression) ou la participation des partenaires à des actions de repérage de la fragilité et de la perte d’autonomie</w:t>
      </w:r>
      <w:r w:rsidR="00F80719" w:rsidRPr="00382A32">
        <w:rPr>
          <w:rFonts w:ascii="Marianne" w:hAnsi="Marianne"/>
          <w:sz w:val="20"/>
          <w:szCs w:val="20"/>
        </w:rPr>
        <w:t>.</w:t>
      </w:r>
    </w:p>
    <w:p w14:paraId="27AA8491" w14:textId="4DB4B531" w:rsidR="00314463" w:rsidRPr="00382A32" w:rsidRDefault="00314463" w:rsidP="00EC64F0">
      <w:pPr>
        <w:pStyle w:val="Paragraphedeliste"/>
        <w:numPr>
          <w:ilvl w:val="0"/>
          <w:numId w:val="5"/>
        </w:numPr>
        <w:ind w:left="709" w:hanging="567"/>
        <w:rPr>
          <w:rFonts w:ascii="Marianne" w:hAnsi="Marianne"/>
          <w:b/>
        </w:rPr>
      </w:pPr>
      <w:r w:rsidRPr="00382A32">
        <w:rPr>
          <w:rFonts w:ascii="Marianne" w:hAnsi="Marianne"/>
          <w:b/>
        </w:rPr>
        <w:t>Favoriser le maintien au plus proche du lieu de vie du patient </w:t>
      </w:r>
      <w:r w:rsidR="00BA495E" w:rsidRPr="00382A32">
        <w:rPr>
          <w:rFonts w:ascii="Marianne" w:hAnsi="Marianne"/>
          <w:b/>
        </w:rPr>
        <w:t>et</w:t>
      </w:r>
      <w:r w:rsidRPr="00382A32">
        <w:rPr>
          <w:rFonts w:ascii="Marianne" w:hAnsi="Marianne"/>
          <w:b/>
        </w:rPr>
        <w:t xml:space="preserve"> formaliser les liens avec les acteurs du domicile et les acteurs médico-sociaux et sociaux</w:t>
      </w:r>
    </w:p>
    <w:p w14:paraId="53AC88D0" w14:textId="58809362" w:rsidR="00F80719" w:rsidRPr="00382A32" w:rsidRDefault="00314463" w:rsidP="00747FDC">
      <w:pPr>
        <w:pStyle w:val="Chap"/>
        <w:ind w:left="709"/>
        <w:jc w:val="both"/>
        <w:rPr>
          <w:rFonts w:ascii="Marianne" w:hAnsi="Marianne"/>
          <w:sz w:val="20"/>
          <w:szCs w:val="20"/>
        </w:rPr>
      </w:pPr>
      <w:r w:rsidRPr="00382A32">
        <w:rPr>
          <w:rFonts w:ascii="Marianne" w:hAnsi="Marianne"/>
          <w:sz w:val="20"/>
          <w:szCs w:val="20"/>
        </w:rPr>
        <w:t xml:space="preserve">La convention décrit et formalise les modalités d’organisation avec l’ensemble des acteurs du domicile (SSIAD, HAD, IDE libérales). Les modalités d’appui de l’hôpital de proximité aux EHPAD partenaires sont également décrites (astreinte ou hotline, liens avec l’accueil de jour, protocoles d’admission directe, organisation d’actions de dépistage dans le domaine bucco-dentaire par exemple).  </w:t>
      </w:r>
    </w:p>
    <w:p w14:paraId="1D09811C" w14:textId="056EDA73" w:rsidR="00314463" w:rsidRDefault="00314463" w:rsidP="00747FDC">
      <w:pPr>
        <w:pStyle w:val="Chap"/>
        <w:ind w:left="709"/>
        <w:jc w:val="both"/>
        <w:rPr>
          <w:rFonts w:ascii="Marianne" w:hAnsi="Marianne"/>
          <w:sz w:val="20"/>
          <w:szCs w:val="20"/>
        </w:rPr>
      </w:pPr>
      <w:r w:rsidRPr="00382A32">
        <w:rPr>
          <w:rFonts w:ascii="Marianne" w:hAnsi="Marianne"/>
          <w:sz w:val="20"/>
          <w:szCs w:val="20"/>
        </w:rPr>
        <w:t xml:space="preserve">L’offre à destination des aidants (lits de répit, accompagnement psychologique et administratif) et la façon dont les partenaires y contribuent (services sociaux, association de patients) peut également faire l’objet d’une mention dans la convention. </w:t>
      </w:r>
    </w:p>
    <w:p w14:paraId="08BF2929" w14:textId="77777777" w:rsidR="00747FDC" w:rsidRPr="00382A32" w:rsidRDefault="00747FDC" w:rsidP="00747FDC">
      <w:pPr>
        <w:pStyle w:val="Chap"/>
        <w:ind w:left="709"/>
        <w:jc w:val="both"/>
        <w:rPr>
          <w:rFonts w:ascii="Marianne" w:hAnsi="Marianne"/>
          <w:sz w:val="20"/>
          <w:szCs w:val="20"/>
        </w:rPr>
      </w:pPr>
    </w:p>
    <w:p w14:paraId="10AAD815" w14:textId="1C2EDF36" w:rsidR="00F80719" w:rsidRPr="00382A32" w:rsidRDefault="00314463" w:rsidP="00EC64F0">
      <w:pPr>
        <w:pStyle w:val="Paragraphedeliste"/>
        <w:numPr>
          <w:ilvl w:val="0"/>
          <w:numId w:val="5"/>
        </w:numPr>
        <w:ind w:left="142" w:firstLine="0"/>
        <w:rPr>
          <w:rFonts w:ascii="Marianne" w:hAnsi="Marianne"/>
          <w:b/>
        </w:rPr>
      </w:pPr>
      <w:r w:rsidRPr="00382A32">
        <w:rPr>
          <w:rFonts w:ascii="Marianne" w:hAnsi="Marianne"/>
          <w:b/>
        </w:rPr>
        <w:lastRenderedPageBreak/>
        <w:t>Lien avec le médecin traitant</w:t>
      </w:r>
    </w:p>
    <w:p w14:paraId="053046FE" w14:textId="60D0BB61" w:rsidR="00314463" w:rsidRPr="00382A32" w:rsidRDefault="00314463" w:rsidP="00EC64F0">
      <w:pPr>
        <w:pStyle w:val="Chap"/>
        <w:ind w:left="709"/>
        <w:jc w:val="both"/>
        <w:rPr>
          <w:rFonts w:ascii="Marianne" w:hAnsi="Marianne"/>
          <w:sz w:val="20"/>
          <w:szCs w:val="20"/>
        </w:rPr>
      </w:pPr>
      <w:r w:rsidRPr="00382A32">
        <w:rPr>
          <w:rFonts w:ascii="Marianne" w:hAnsi="Marianne"/>
          <w:sz w:val="20"/>
          <w:szCs w:val="20"/>
        </w:rPr>
        <w:t xml:space="preserve">La modalité d’information du retour à domicile du médecin traitant ou du médecin adressant est décrite. </w:t>
      </w:r>
    </w:p>
    <w:p w14:paraId="77A852D5" w14:textId="6C064DFC" w:rsidR="00314463" w:rsidRPr="00382A32" w:rsidRDefault="00314463" w:rsidP="00E005BA">
      <w:pPr>
        <w:pStyle w:val="Paragraphedeliste"/>
        <w:numPr>
          <w:ilvl w:val="0"/>
          <w:numId w:val="7"/>
        </w:numPr>
        <w:ind w:left="-284" w:firstLine="0"/>
        <w:rPr>
          <w:rFonts w:ascii="Marianne" w:hAnsi="Marianne"/>
          <w:b/>
          <w:bCs/>
          <w:u w:val="single"/>
        </w:rPr>
      </w:pPr>
      <w:r w:rsidRPr="00382A32">
        <w:rPr>
          <w:rFonts w:ascii="Marianne" w:hAnsi="Marianne"/>
          <w:b/>
          <w:bCs/>
          <w:u w:val="single"/>
        </w:rPr>
        <w:t xml:space="preserve">Mission 3 : </w:t>
      </w:r>
      <w:r w:rsidR="00E005BA">
        <w:rPr>
          <w:rFonts w:ascii="Marianne" w:hAnsi="Marianne"/>
          <w:b/>
          <w:bCs/>
          <w:u w:val="single"/>
        </w:rPr>
        <w:t>p</w:t>
      </w:r>
      <w:r w:rsidRPr="00382A32">
        <w:rPr>
          <w:rFonts w:ascii="Marianne" w:hAnsi="Marianne"/>
          <w:b/>
          <w:bCs/>
          <w:u w:val="single"/>
        </w:rPr>
        <w:t>révention</w:t>
      </w:r>
    </w:p>
    <w:p w14:paraId="0F7E9DC2" w14:textId="25FB91A8" w:rsidR="00F80719" w:rsidRPr="00382A32" w:rsidRDefault="00E005BA" w:rsidP="00747FDC">
      <w:pPr>
        <w:pStyle w:val="Chap"/>
        <w:ind w:left="709"/>
        <w:rPr>
          <w:rFonts w:ascii="Marianne" w:hAnsi="Marianne"/>
          <w:bCs/>
          <w:i/>
          <w:sz w:val="20"/>
          <w:szCs w:val="20"/>
        </w:rPr>
      </w:pPr>
      <w:r>
        <w:rPr>
          <w:rFonts w:ascii="Marianne" w:hAnsi="Marianne"/>
          <w:bCs/>
          <w:noProof/>
          <w:lang w:eastAsia="fr-FR"/>
        </w:rPr>
        <w:drawing>
          <wp:anchor distT="0" distB="0" distL="114300" distR="114300" simplePos="0" relativeHeight="251710464" behindDoc="0" locked="0" layoutInCell="1" allowOverlap="1" wp14:anchorId="239BA75D" wp14:editId="3F0F8FD5">
            <wp:simplePos x="0" y="0"/>
            <wp:positionH relativeFrom="margin">
              <wp:align>left</wp:align>
            </wp:positionH>
            <wp:positionV relativeFrom="paragraph">
              <wp:posOffset>99002</wp:posOffset>
            </wp:positionV>
            <wp:extent cx="70741" cy="578348"/>
            <wp:effectExtent l="0" t="0" r="571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0741" cy="578348"/>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Cs/>
          <w:i/>
          <w:sz w:val="20"/>
          <w:szCs w:val="20"/>
        </w:rPr>
        <w:t xml:space="preserve">Comment l’hôpital de proximité va-t-il participer à la prévention et à la mise en place d'actions de promotion de la santé sur le territoire ? Quelles sont les projets à prévoir conjointement? </w:t>
      </w:r>
    </w:p>
    <w:p w14:paraId="0776D001" w14:textId="503723CA" w:rsidR="00F80719" w:rsidRPr="00382A32" w:rsidRDefault="00314463" w:rsidP="00D9178C">
      <w:pPr>
        <w:pStyle w:val="Chap"/>
        <w:jc w:val="both"/>
        <w:rPr>
          <w:rFonts w:ascii="Marianne" w:hAnsi="Marianne"/>
          <w:sz w:val="20"/>
          <w:szCs w:val="20"/>
        </w:rPr>
      </w:pPr>
      <w:r w:rsidRPr="00382A32">
        <w:rPr>
          <w:rFonts w:ascii="Marianne" w:hAnsi="Marianne"/>
          <w:sz w:val="20"/>
          <w:szCs w:val="20"/>
        </w:rPr>
        <w:t>Sur la base de</w:t>
      </w:r>
      <w:r w:rsidR="00441E44" w:rsidRPr="00382A32">
        <w:rPr>
          <w:rFonts w:ascii="Marianne" w:hAnsi="Marianne"/>
          <w:sz w:val="20"/>
          <w:szCs w:val="20"/>
        </w:rPr>
        <w:t>s</w:t>
      </w:r>
      <w:r w:rsidRPr="00382A32">
        <w:rPr>
          <w:rFonts w:ascii="Marianne" w:hAnsi="Marianne"/>
          <w:sz w:val="20"/>
          <w:szCs w:val="20"/>
        </w:rPr>
        <w:t xml:space="preserve"> besoins identifiés, en cohérence notamment avec le projet de santé de la CPTS lorsqu’elle existe sur le territoire et/ou en cohérence avec les actions définies dans un contrat local de santé s’il existe sur le territoire, les partenaires s’engagent à réaliser des actions de prévention. </w:t>
      </w:r>
    </w:p>
    <w:p w14:paraId="74167680" w14:textId="16774311" w:rsidR="00A03FD9" w:rsidRPr="00382A32" w:rsidRDefault="00314463" w:rsidP="00D9178C">
      <w:pPr>
        <w:pStyle w:val="Chap"/>
        <w:jc w:val="both"/>
        <w:rPr>
          <w:rFonts w:ascii="Marianne" w:hAnsi="Marianne"/>
          <w:sz w:val="20"/>
          <w:szCs w:val="20"/>
        </w:rPr>
      </w:pPr>
      <w:r w:rsidRPr="00382A32">
        <w:rPr>
          <w:rFonts w:ascii="Marianne" w:hAnsi="Marianne"/>
          <w:sz w:val="20"/>
          <w:szCs w:val="20"/>
        </w:rPr>
        <w:t xml:space="preserve">La convention peut décrire les champs et les populations sur lesquels les partenaires estiment nécessaire de cibler leurs coopérations : par exemple lutte contre le tabagisme ou la prévention sur le risque suicide. </w:t>
      </w:r>
    </w:p>
    <w:p w14:paraId="0765ADED" w14:textId="417691FC" w:rsidR="00066ABF" w:rsidRPr="00F142CF" w:rsidRDefault="00314463" w:rsidP="00F142CF">
      <w:pPr>
        <w:pStyle w:val="Chap"/>
        <w:jc w:val="both"/>
        <w:rPr>
          <w:rFonts w:ascii="Marianne" w:hAnsi="Marianne"/>
          <w:b/>
          <w:sz w:val="20"/>
          <w:szCs w:val="20"/>
        </w:rPr>
      </w:pPr>
      <w:r w:rsidRPr="00382A32">
        <w:rPr>
          <w:rFonts w:ascii="Marianne" w:hAnsi="Marianne"/>
          <w:sz w:val="20"/>
          <w:szCs w:val="20"/>
        </w:rPr>
        <w:t>Les types d’actions peuvent également être énumérés : journées d’information, actions de dépistage, déplacement dans les écoles, EHPAD ou services sociaux. L’hôpital de proximité veille à décrire les ressources dont il dispose et qu’il peut mettre à disposition afin de faciliter les actions de prévention et de promotion de la santé collectives : ressources humaines et matérielles, hospitalisation de jour pour la réalisation de bilans, programme d’éducation thérapeutique etc.</w:t>
      </w:r>
      <w:r w:rsidRPr="00382A32">
        <w:rPr>
          <w:rFonts w:ascii="Marianne" w:hAnsi="Marianne"/>
          <w:b/>
          <w:sz w:val="20"/>
          <w:szCs w:val="20"/>
        </w:rPr>
        <w:t xml:space="preserve"> </w:t>
      </w:r>
    </w:p>
    <w:p w14:paraId="6E3BF2FD" w14:textId="77777777" w:rsidR="00066ABF" w:rsidRPr="00382A32" w:rsidRDefault="00066ABF" w:rsidP="00D9178C">
      <w:pPr>
        <w:jc w:val="both"/>
        <w:rPr>
          <w:rFonts w:ascii="Marianne" w:hAnsi="Marianne"/>
          <w:sz w:val="20"/>
          <w:szCs w:val="20"/>
        </w:rPr>
      </w:pPr>
    </w:p>
    <w:p w14:paraId="1AE616F1" w14:textId="2402B25F" w:rsidR="00CF56CE" w:rsidRDefault="00314463" w:rsidP="00BE1D9C">
      <w:pPr>
        <w:pStyle w:val="Paragraphedeliste"/>
        <w:numPr>
          <w:ilvl w:val="0"/>
          <w:numId w:val="7"/>
        </w:numPr>
        <w:ind w:left="-426" w:hanging="10"/>
        <w:rPr>
          <w:rFonts w:ascii="Marianne" w:hAnsi="Marianne"/>
          <w:b/>
          <w:bCs/>
          <w:u w:val="single"/>
        </w:rPr>
      </w:pPr>
      <w:r w:rsidRPr="00382A32">
        <w:rPr>
          <w:rFonts w:ascii="Marianne" w:hAnsi="Marianne"/>
          <w:b/>
          <w:bCs/>
          <w:u w:val="single"/>
        </w:rPr>
        <w:t xml:space="preserve">Mission 4 : </w:t>
      </w:r>
      <w:r w:rsidR="00BE1D9C">
        <w:rPr>
          <w:rFonts w:ascii="Marianne" w:hAnsi="Marianne"/>
          <w:b/>
          <w:bCs/>
          <w:u w:val="single"/>
        </w:rPr>
        <w:t>c</w:t>
      </w:r>
      <w:r w:rsidRPr="00382A32">
        <w:rPr>
          <w:rFonts w:ascii="Marianne" w:hAnsi="Marianne"/>
          <w:b/>
          <w:bCs/>
          <w:u w:val="single"/>
        </w:rPr>
        <w:t>ontribution à la permanence et la continuité des soins.</w:t>
      </w:r>
    </w:p>
    <w:p w14:paraId="7E8E8337" w14:textId="195070A7" w:rsidR="00F142CF" w:rsidRPr="00382A32" w:rsidRDefault="00BE1D9C" w:rsidP="00F142CF">
      <w:pPr>
        <w:pStyle w:val="Paragraphedeliste"/>
        <w:ind w:left="436"/>
        <w:rPr>
          <w:rFonts w:ascii="Marianne" w:hAnsi="Marianne"/>
          <w:b/>
          <w:bCs/>
          <w:u w:val="single"/>
        </w:rPr>
      </w:pPr>
      <w:r w:rsidRPr="00F142CF">
        <w:rPr>
          <w:rFonts w:ascii="Marianne" w:hAnsi="Marianne"/>
          <w:noProof/>
          <w:lang w:eastAsia="fr-FR"/>
        </w:rPr>
        <w:drawing>
          <wp:anchor distT="0" distB="0" distL="114300" distR="114300" simplePos="0" relativeHeight="251708416" behindDoc="0" locked="0" layoutInCell="1" allowOverlap="1" wp14:anchorId="0611D4BF" wp14:editId="16DC63E9">
            <wp:simplePos x="0" y="0"/>
            <wp:positionH relativeFrom="margin">
              <wp:posOffset>-21021</wp:posOffset>
            </wp:positionH>
            <wp:positionV relativeFrom="paragraph">
              <wp:posOffset>239387</wp:posOffset>
            </wp:positionV>
            <wp:extent cx="70741" cy="383707"/>
            <wp:effectExtent l="0" t="0" r="571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1770" cy="389287"/>
                    </a:xfrm>
                    <a:prstGeom prst="rect">
                      <a:avLst/>
                    </a:prstGeom>
                  </pic:spPr>
                </pic:pic>
              </a:graphicData>
            </a:graphic>
            <wp14:sizeRelH relativeFrom="margin">
              <wp14:pctWidth>0</wp14:pctWidth>
            </wp14:sizeRelH>
            <wp14:sizeRelV relativeFrom="margin">
              <wp14:pctHeight>0</wp14:pctHeight>
            </wp14:sizeRelV>
          </wp:anchor>
        </w:drawing>
      </w:r>
    </w:p>
    <w:p w14:paraId="080ACFA1" w14:textId="06C0C81F" w:rsidR="00314463" w:rsidRDefault="00314463" w:rsidP="00747FDC">
      <w:pPr>
        <w:ind w:left="709"/>
        <w:rPr>
          <w:rFonts w:ascii="Marianne" w:hAnsi="Marianne"/>
          <w:i/>
          <w:sz w:val="20"/>
          <w:szCs w:val="20"/>
        </w:rPr>
      </w:pPr>
      <w:r w:rsidRPr="00747FDC">
        <w:rPr>
          <w:rFonts w:ascii="Marianne" w:hAnsi="Marianne"/>
          <w:i/>
          <w:sz w:val="20"/>
          <w:szCs w:val="20"/>
        </w:rPr>
        <w:t>De quelle manière les parties s’organisent-elles pour que l’hôpital de proximité puisse contribuer à la permanence des soins et à la continuité des prises en charge ?</w:t>
      </w:r>
      <w:r w:rsidR="00066ABF" w:rsidRPr="00747FDC">
        <w:rPr>
          <w:rFonts w:ascii="Marianne" w:hAnsi="Marianne"/>
          <w:i/>
          <w:sz w:val="20"/>
          <w:szCs w:val="20"/>
        </w:rPr>
        <w:t xml:space="preserve"> </w:t>
      </w:r>
    </w:p>
    <w:p w14:paraId="21CC102F" w14:textId="77777777" w:rsidR="00314463" w:rsidRPr="00382A32" w:rsidRDefault="00314463" w:rsidP="00EC64F0">
      <w:pPr>
        <w:pStyle w:val="Paragraphedeliste"/>
        <w:numPr>
          <w:ilvl w:val="0"/>
          <w:numId w:val="5"/>
        </w:numPr>
        <w:ind w:left="142" w:firstLine="76"/>
        <w:rPr>
          <w:rFonts w:ascii="Marianne" w:hAnsi="Marianne"/>
        </w:rPr>
      </w:pPr>
      <w:r w:rsidRPr="00382A32">
        <w:rPr>
          <w:rFonts w:ascii="Marianne" w:hAnsi="Marianne"/>
          <w:b/>
        </w:rPr>
        <w:t xml:space="preserve">Sur la contribution à la permanence des soins </w:t>
      </w:r>
    </w:p>
    <w:p w14:paraId="2C95937F" w14:textId="77777777" w:rsidR="00F80719" w:rsidRPr="00382A32" w:rsidRDefault="00314463" w:rsidP="00EC64F0">
      <w:pPr>
        <w:pStyle w:val="Chap"/>
        <w:ind w:left="709"/>
        <w:jc w:val="both"/>
        <w:rPr>
          <w:rFonts w:ascii="Marianne" w:hAnsi="Marianne"/>
          <w:sz w:val="20"/>
          <w:szCs w:val="20"/>
        </w:rPr>
      </w:pPr>
      <w:r w:rsidRPr="00382A32">
        <w:rPr>
          <w:rFonts w:ascii="Marianne" w:hAnsi="Marianne"/>
          <w:sz w:val="20"/>
          <w:szCs w:val="20"/>
        </w:rPr>
        <w:t>La convention peut décrire succinctement la participation de l’hôpital de proximité à la PDSES du territoire et l’appui qu’il apporte le cas échéant à la PDSA, via notamment la mise à disposition de ressources humaines soignantes ou administratives ou de locaux.</w:t>
      </w:r>
    </w:p>
    <w:p w14:paraId="0148405D" w14:textId="77777777" w:rsidR="00314463" w:rsidRPr="00382A32" w:rsidRDefault="00314463" w:rsidP="00EC64F0">
      <w:pPr>
        <w:pStyle w:val="Chap"/>
        <w:ind w:left="709"/>
        <w:jc w:val="both"/>
        <w:rPr>
          <w:rFonts w:ascii="Marianne" w:hAnsi="Marianne"/>
          <w:sz w:val="20"/>
          <w:szCs w:val="20"/>
        </w:rPr>
      </w:pPr>
      <w:r w:rsidRPr="00382A32">
        <w:rPr>
          <w:rFonts w:ascii="Marianne" w:hAnsi="Marianne"/>
          <w:sz w:val="20"/>
          <w:szCs w:val="20"/>
        </w:rPr>
        <w:t xml:space="preserve">Si l’établissement propose un accueil de soins non programmés, par exemple un centre de consultations sans rendez-vous pour urgences non vitales, l’organisation de ce centre avec les autres dispositifs d’accès aux soins sont décrits et le lien avec le Service d’accès aux soins (SAS) est précisé. </w:t>
      </w:r>
    </w:p>
    <w:p w14:paraId="005AD9BE" w14:textId="714BB30C" w:rsidR="00314463" w:rsidRPr="00382A32" w:rsidRDefault="00314463" w:rsidP="00EC64F0">
      <w:pPr>
        <w:pStyle w:val="Paragraphedeliste"/>
        <w:numPr>
          <w:ilvl w:val="0"/>
          <w:numId w:val="5"/>
        </w:numPr>
        <w:ind w:left="142" w:firstLine="0"/>
        <w:rPr>
          <w:rFonts w:ascii="Marianne" w:hAnsi="Marianne"/>
          <w:b/>
        </w:rPr>
      </w:pPr>
      <w:r w:rsidRPr="00382A32">
        <w:rPr>
          <w:rFonts w:ascii="Marianne" w:hAnsi="Marianne"/>
          <w:b/>
        </w:rPr>
        <w:lastRenderedPageBreak/>
        <w:t xml:space="preserve">Sur la continuité des prises en charge </w:t>
      </w:r>
    </w:p>
    <w:p w14:paraId="385FFCA1" w14:textId="75B8712F" w:rsidR="00F80719" w:rsidRPr="00382A32" w:rsidRDefault="00314463" w:rsidP="00EC64F0">
      <w:pPr>
        <w:pStyle w:val="Chap"/>
        <w:ind w:left="709"/>
        <w:jc w:val="both"/>
        <w:rPr>
          <w:rFonts w:ascii="Marianne" w:hAnsi="Marianne"/>
          <w:sz w:val="20"/>
          <w:szCs w:val="20"/>
        </w:rPr>
      </w:pPr>
      <w:r w:rsidRPr="00382A32">
        <w:rPr>
          <w:rFonts w:ascii="Marianne" w:hAnsi="Marianne"/>
          <w:sz w:val="20"/>
          <w:szCs w:val="20"/>
        </w:rPr>
        <w:t>La convention peut décrire le cas échéant l’organisation de l’accès pour les patients de l’hôpital de proximité ou les patients du territoire à des consultations de spécialité, la mise en place de partenariats spécifiques pour les prises en charge en santé mentale</w:t>
      </w:r>
      <w:r w:rsidR="00A03FD9" w:rsidRPr="00382A32">
        <w:rPr>
          <w:rFonts w:ascii="Marianne" w:hAnsi="Marianne"/>
          <w:sz w:val="20"/>
          <w:szCs w:val="20"/>
        </w:rPr>
        <w:t xml:space="preserve">. </w:t>
      </w:r>
    </w:p>
    <w:p w14:paraId="21C04C21" w14:textId="7E5F459D" w:rsidR="00F142CF" w:rsidRDefault="00314463" w:rsidP="00EC64F0">
      <w:pPr>
        <w:pStyle w:val="Chap"/>
        <w:ind w:left="709"/>
        <w:jc w:val="both"/>
        <w:rPr>
          <w:rFonts w:ascii="Marianne" w:hAnsi="Marianne"/>
          <w:sz w:val="20"/>
          <w:szCs w:val="20"/>
        </w:rPr>
      </w:pPr>
      <w:r w:rsidRPr="00382A32">
        <w:rPr>
          <w:rFonts w:ascii="Marianne" w:hAnsi="Marianne"/>
          <w:sz w:val="20"/>
          <w:szCs w:val="20"/>
        </w:rPr>
        <w:t xml:space="preserve">Les partenariats concernant l’accès à des plateaux techniques spécialisés peuvent également être mentionnés.  </w:t>
      </w:r>
    </w:p>
    <w:p w14:paraId="3D48C439" w14:textId="273520BB" w:rsidR="00314463" w:rsidRPr="00F142CF" w:rsidRDefault="00066ABF" w:rsidP="00F142CF">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706368" behindDoc="0" locked="0" layoutInCell="1" allowOverlap="1" wp14:anchorId="776C7066" wp14:editId="5112671D">
            <wp:simplePos x="0" y="0"/>
            <wp:positionH relativeFrom="margin">
              <wp:posOffset>-425338</wp:posOffset>
            </wp:positionH>
            <wp:positionV relativeFrom="paragraph">
              <wp:posOffset>395867</wp:posOffset>
            </wp:positionV>
            <wp:extent cx="80682" cy="814270"/>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0682" cy="814270"/>
                    </a:xfrm>
                    <a:prstGeom prst="rect">
                      <a:avLst/>
                    </a:prstGeom>
                  </pic:spPr>
                </pic:pic>
              </a:graphicData>
            </a:graphic>
            <wp14:sizeRelH relativeFrom="margin">
              <wp14:pctWidth>0</wp14:pctWidth>
            </wp14:sizeRelH>
            <wp14:sizeRelV relativeFrom="margin">
              <wp14:pctHeight>0</wp14:pctHeight>
            </wp14:sizeRelV>
          </wp:anchor>
        </w:drawing>
      </w:r>
      <w:bookmarkStart w:id="4" w:name="_Toc101254878"/>
      <w:r w:rsidR="00314463" w:rsidRPr="00382A32">
        <w:rPr>
          <w:rFonts w:ascii="Marianne" w:hAnsi="Marianne"/>
          <w:b/>
          <w:color w:val="0070C0"/>
          <w:sz w:val="20"/>
          <w:szCs w:val="20"/>
        </w:rPr>
        <w:t>ARTICLE 3 – MOYENS DE MISE EN ŒUVRE</w:t>
      </w:r>
      <w:bookmarkEnd w:id="4"/>
    </w:p>
    <w:p w14:paraId="2B9C8285" w14:textId="2DD0D8F2" w:rsidR="00F80719" w:rsidRPr="00382A32" w:rsidRDefault="00A03FD9" w:rsidP="00382A32">
      <w:pPr>
        <w:pStyle w:val="Chap"/>
        <w:jc w:val="both"/>
        <w:rPr>
          <w:rFonts w:ascii="Marianne" w:hAnsi="Marianne"/>
          <w:sz w:val="20"/>
          <w:szCs w:val="20"/>
        </w:rPr>
      </w:pPr>
      <w:r w:rsidRPr="00382A32">
        <w:rPr>
          <w:rFonts w:ascii="Marianne" w:hAnsi="Marianne"/>
          <w:sz w:val="20"/>
          <w:szCs w:val="20"/>
        </w:rPr>
        <w:t>Si</w:t>
      </w:r>
      <w:r w:rsidR="00314463" w:rsidRPr="00382A32">
        <w:rPr>
          <w:rFonts w:ascii="Marianne" w:hAnsi="Marianne"/>
          <w:sz w:val="20"/>
          <w:szCs w:val="20"/>
        </w:rPr>
        <w:t xml:space="preserve"> les objectifs de coopération décrits dans l’article précédent justifient de détailler plus avant les moyens concrets de mise en œuvre, ils peuvent être développés ci-après.</w:t>
      </w:r>
    </w:p>
    <w:p w14:paraId="2E47EA8E" w14:textId="767C83F8" w:rsidR="00F80719" w:rsidRPr="00382A32" w:rsidRDefault="00066ABF" w:rsidP="00D9178C">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704320" behindDoc="0" locked="0" layoutInCell="1" allowOverlap="1" wp14:anchorId="19D91AF6" wp14:editId="48FACE73">
            <wp:simplePos x="0" y="0"/>
            <wp:positionH relativeFrom="margin">
              <wp:posOffset>-438113</wp:posOffset>
            </wp:positionH>
            <wp:positionV relativeFrom="paragraph">
              <wp:posOffset>470199</wp:posOffset>
            </wp:positionV>
            <wp:extent cx="98537" cy="1214947"/>
            <wp:effectExtent l="0" t="0" r="0" b="444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8537" cy="1214947"/>
                    </a:xfrm>
                    <a:prstGeom prst="rect">
                      <a:avLst/>
                    </a:prstGeom>
                  </pic:spPr>
                </pic:pic>
              </a:graphicData>
            </a:graphic>
            <wp14:sizeRelH relativeFrom="margin">
              <wp14:pctWidth>0</wp14:pctWidth>
            </wp14:sizeRelH>
            <wp14:sizeRelV relativeFrom="margin">
              <wp14:pctHeight>0</wp14:pctHeight>
            </wp14:sizeRelV>
          </wp:anchor>
        </w:drawing>
      </w:r>
    </w:p>
    <w:p w14:paraId="17FE12F2" w14:textId="51A5DDD8" w:rsidR="00F80719" w:rsidRPr="00382A32" w:rsidRDefault="0082250B" w:rsidP="00D9178C">
      <w:pPr>
        <w:pStyle w:val="Titre3"/>
        <w:rPr>
          <w:rFonts w:ascii="Marianne" w:hAnsi="Marianne"/>
          <w:b/>
          <w:color w:val="0070C0"/>
          <w:sz w:val="20"/>
          <w:szCs w:val="20"/>
        </w:rPr>
      </w:pPr>
      <w:r w:rsidRPr="00382A32">
        <w:rPr>
          <w:rFonts w:ascii="Marianne" w:hAnsi="Marianne"/>
          <w:b/>
          <w:color w:val="0070C0"/>
          <w:sz w:val="20"/>
          <w:szCs w:val="20"/>
        </w:rPr>
        <w:t>Art</w:t>
      </w:r>
      <w:r w:rsidR="00314463" w:rsidRPr="00382A32">
        <w:rPr>
          <w:rFonts w:ascii="Marianne" w:hAnsi="Marianne"/>
          <w:b/>
          <w:color w:val="0070C0"/>
          <w:sz w:val="20"/>
          <w:szCs w:val="20"/>
        </w:rPr>
        <w:t>icle 3.1 – Adaptation des conditions de fonctionnement et de gouvernance</w:t>
      </w:r>
    </w:p>
    <w:p w14:paraId="09297ABA" w14:textId="2ABCBD03" w:rsidR="00F80719" w:rsidRPr="00382A32" w:rsidRDefault="00314463" w:rsidP="00382A32">
      <w:pPr>
        <w:pStyle w:val="Chap"/>
        <w:jc w:val="both"/>
        <w:rPr>
          <w:rFonts w:ascii="Marianne" w:hAnsi="Marianne"/>
          <w:sz w:val="20"/>
          <w:szCs w:val="20"/>
        </w:rPr>
      </w:pPr>
      <w:r w:rsidRPr="00382A32">
        <w:rPr>
          <w:rFonts w:ascii="Marianne" w:hAnsi="Marianne"/>
          <w:sz w:val="20"/>
          <w:szCs w:val="20"/>
        </w:rPr>
        <w:t>Afin de favoriser le partage d’orientations stratégiques entre les différents acteurs, notamment entre l’hôpital de proximité et la CPTS, la mise en place de gouvernance croisées est d’ores et déjà possible.</w:t>
      </w:r>
    </w:p>
    <w:p w14:paraId="5313281F" w14:textId="4A613876" w:rsidR="00314463" w:rsidRPr="00382A32" w:rsidRDefault="001E23F6" w:rsidP="00382A32">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702272" behindDoc="0" locked="0" layoutInCell="1" allowOverlap="1" wp14:anchorId="2D018E19" wp14:editId="0A880E2B">
            <wp:simplePos x="0" y="0"/>
            <wp:positionH relativeFrom="margin">
              <wp:posOffset>-436395</wp:posOffset>
            </wp:positionH>
            <wp:positionV relativeFrom="paragraph">
              <wp:posOffset>17705</wp:posOffset>
            </wp:positionV>
            <wp:extent cx="98537" cy="1214947"/>
            <wp:effectExtent l="0" t="0" r="0"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8537" cy="1214947"/>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sz w:val="20"/>
          <w:szCs w:val="20"/>
        </w:rPr>
        <w:t>A ce titre, il est possible pour l’hôpital de proximité d’être représenté aux instances (délibératives ou non) d’une CPTS, en tant qu’invité ou en qualité de membre. Réciproquement, la CPTS peut être invitée à participer aux instances hospitalières avec voix consultative : par exemple au sein</w:t>
      </w:r>
      <w:r w:rsidR="00441E44" w:rsidRPr="00382A32">
        <w:rPr>
          <w:rFonts w:ascii="Marianne" w:hAnsi="Marianne"/>
          <w:sz w:val="20"/>
          <w:szCs w:val="20"/>
        </w:rPr>
        <w:t xml:space="preserve"> de</w:t>
      </w:r>
      <w:r w:rsidR="00314463" w:rsidRPr="00382A32">
        <w:rPr>
          <w:rFonts w:ascii="Marianne" w:hAnsi="Marianne"/>
          <w:sz w:val="20"/>
          <w:szCs w:val="20"/>
        </w:rPr>
        <w:t xml:space="preserve"> la commi</w:t>
      </w:r>
      <w:r w:rsidR="00791756" w:rsidRPr="00382A32">
        <w:rPr>
          <w:rFonts w:ascii="Marianne" w:hAnsi="Marianne"/>
          <w:sz w:val="20"/>
          <w:szCs w:val="20"/>
        </w:rPr>
        <w:t>ssion médicale d’établissement.</w:t>
      </w:r>
    </w:p>
    <w:p w14:paraId="20F70082" w14:textId="7DFD6A9C" w:rsidR="00314463" w:rsidRPr="00382A32" w:rsidRDefault="00314463" w:rsidP="00D9178C">
      <w:pPr>
        <w:jc w:val="both"/>
        <w:rPr>
          <w:rFonts w:ascii="Marianne" w:hAnsi="Marianne"/>
          <w:sz w:val="20"/>
          <w:szCs w:val="20"/>
          <w:highlight w:val="lightGray"/>
        </w:rPr>
      </w:pPr>
    </w:p>
    <w:p w14:paraId="7E38EBE8" w14:textId="0EBFE01C" w:rsidR="00610D5C" w:rsidRPr="00382A32" w:rsidRDefault="00747FDC" w:rsidP="00382A32">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685888" behindDoc="0" locked="0" layoutInCell="1" allowOverlap="1" wp14:anchorId="7365179E" wp14:editId="5997992F">
            <wp:simplePos x="0" y="0"/>
            <wp:positionH relativeFrom="margin">
              <wp:posOffset>-424782</wp:posOffset>
            </wp:positionH>
            <wp:positionV relativeFrom="paragraph">
              <wp:posOffset>315917</wp:posOffset>
            </wp:positionV>
            <wp:extent cx="80711" cy="2150139"/>
            <wp:effectExtent l="0" t="0" r="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2999" cy="2211088"/>
                    </a:xfrm>
                    <a:prstGeom prst="rect">
                      <a:avLst/>
                    </a:prstGeom>
                  </pic:spPr>
                </pic:pic>
              </a:graphicData>
            </a:graphic>
            <wp14:sizeRelH relativeFrom="margin">
              <wp14:pctWidth>0</wp14:pctWidth>
            </wp14:sizeRelH>
            <wp14:sizeRelV relativeFrom="margin">
              <wp14:pctHeight>0</wp14:pctHeight>
            </wp14:sizeRelV>
          </wp:anchor>
        </w:drawing>
      </w:r>
      <w:r w:rsidR="00610D5C" w:rsidRPr="00382A32">
        <w:rPr>
          <w:rFonts w:ascii="Marianne" w:hAnsi="Marianne"/>
          <w:sz w:val="20"/>
          <w:szCs w:val="20"/>
        </w:rPr>
        <w:t xml:space="preserve">Un </w:t>
      </w:r>
      <w:r w:rsidR="00610D5C" w:rsidRPr="00382A32">
        <w:rPr>
          <w:rFonts w:ascii="Marianne" w:hAnsi="Marianne"/>
          <w:bCs/>
          <w:sz w:val="20"/>
          <w:szCs w:val="20"/>
        </w:rPr>
        <w:t>décret à paraître fin 2022</w:t>
      </w:r>
      <w:r w:rsidR="00610D5C" w:rsidRPr="00382A32">
        <w:rPr>
          <w:rFonts w:ascii="Marianne" w:hAnsi="Marianne"/>
          <w:sz w:val="20"/>
          <w:szCs w:val="20"/>
        </w:rPr>
        <w:t xml:space="preserve"> permettra d’aller plus loin dans l’adaptation de la gouvernance de l’hôpital, sur autorisation du DGARS, dans les conditions prévues à l’article L. 6111-3-4 du CSP qui prévoit : </w:t>
      </w:r>
    </w:p>
    <w:p w14:paraId="68BF1D43" w14:textId="064AE32C" w:rsidR="00610D5C" w:rsidRPr="00382A32" w:rsidRDefault="00BE1D9C" w:rsidP="00BE1D9C">
      <w:pPr>
        <w:pStyle w:val="Chap"/>
        <w:numPr>
          <w:ilvl w:val="0"/>
          <w:numId w:val="8"/>
        </w:numPr>
        <w:ind w:left="709" w:hanging="709"/>
        <w:jc w:val="both"/>
        <w:rPr>
          <w:rFonts w:ascii="Marianne" w:hAnsi="Marianne"/>
          <w:sz w:val="20"/>
          <w:szCs w:val="20"/>
        </w:rPr>
      </w:pPr>
      <w:proofErr w:type="gramStart"/>
      <w:r>
        <w:rPr>
          <w:rFonts w:ascii="Marianne" w:hAnsi="Marianne"/>
          <w:sz w:val="20"/>
          <w:szCs w:val="20"/>
        </w:rPr>
        <w:t>l</w:t>
      </w:r>
      <w:r w:rsidR="00610D5C" w:rsidRPr="00382A32">
        <w:rPr>
          <w:rFonts w:ascii="Marianne" w:hAnsi="Marianne"/>
          <w:sz w:val="20"/>
          <w:szCs w:val="20"/>
        </w:rPr>
        <w:t>a</w:t>
      </w:r>
      <w:proofErr w:type="gramEnd"/>
      <w:r w:rsidR="00610D5C" w:rsidRPr="00382A32">
        <w:rPr>
          <w:rFonts w:ascii="Marianne" w:hAnsi="Marianne"/>
          <w:sz w:val="20"/>
          <w:szCs w:val="20"/>
        </w:rPr>
        <w:t xml:space="preserve"> participation de personnes extérieures ou de professionnels de santé, notamment des représentants des CPTS, aux séances de la CME et du directoire de l’hôpital de proximité ou de l’établissement public dont il relève, en qualité de membre avec voix délibérative, par dérogation aux articles L</w:t>
      </w:r>
      <w:r w:rsidR="0078245A">
        <w:rPr>
          <w:rFonts w:ascii="Marianne" w:hAnsi="Marianne"/>
          <w:sz w:val="20"/>
          <w:szCs w:val="20"/>
        </w:rPr>
        <w:t xml:space="preserve">. 6144-2 et L. 6143-7-5 du CSP </w:t>
      </w:r>
    </w:p>
    <w:p w14:paraId="06D28875" w14:textId="336DD30E" w:rsidR="00610D5C" w:rsidRPr="00382A32" w:rsidRDefault="00BE1D9C" w:rsidP="00BE1D9C">
      <w:pPr>
        <w:pStyle w:val="Chap"/>
        <w:numPr>
          <w:ilvl w:val="0"/>
          <w:numId w:val="8"/>
        </w:numPr>
        <w:ind w:left="709" w:hanging="709"/>
        <w:jc w:val="both"/>
        <w:rPr>
          <w:rFonts w:ascii="Marianne" w:hAnsi="Marianne"/>
          <w:sz w:val="20"/>
          <w:szCs w:val="20"/>
        </w:rPr>
      </w:pPr>
      <w:proofErr w:type="gramStart"/>
      <w:r>
        <w:rPr>
          <w:rFonts w:ascii="Marianne" w:hAnsi="Marianne"/>
          <w:sz w:val="20"/>
          <w:szCs w:val="20"/>
        </w:rPr>
        <w:t>l</w:t>
      </w:r>
      <w:r w:rsidR="00610D5C" w:rsidRPr="00382A32">
        <w:rPr>
          <w:rFonts w:ascii="Marianne" w:hAnsi="Marianne"/>
          <w:sz w:val="20"/>
          <w:szCs w:val="20"/>
        </w:rPr>
        <w:t>’institution</w:t>
      </w:r>
      <w:proofErr w:type="gramEnd"/>
      <w:r w:rsidR="00610D5C" w:rsidRPr="00382A32">
        <w:rPr>
          <w:rFonts w:ascii="Marianne" w:hAnsi="Marianne"/>
          <w:sz w:val="20"/>
          <w:szCs w:val="20"/>
        </w:rPr>
        <w:t xml:space="preserve"> possible d’une sous-commission de la CME ou une commission médico-soignante, composée de personnels médicaux et non médicaux, dédiée à l'exercice des missions de proximité de l’hôpital de proximité.</w:t>
      </w:r>
    </w:p>
    <w:p w14:paraId="55C9A04F" w14:textId="71A2994D" w:rsidR="00610D5C" w:rsidRPr="00382A32" w:rsidRDefault="00610D5C" w:rsidP="00382A32">
      <w:pPr>
        <w:pStyle w:val="Chap"/>
        <w:jc w:val="both"/>
        <w:rPr>
          <w:rFonts w:ascii="Marianne" w:hAnsi="Marianne"/>
          <w:sz w:val="20"/>
          <w:szCs w:val="20"/>
        </w:rPr>
      </w:pPr>
      <w:r w:rsidRPr="00382A32">
        <w:rPr>
          <w:rFonts w:ascii="Marianne" w:hAnsi="Marianne"/>
          <w:sz w:val="20"/>
          <w:szCs w:val="20"/>
        </w:rPr>
        <w:lastRenderedPageBreak/>
        <w:t xml:space="preserve">Ces dérogations en matière de gouvernance pourront être envisagées à l’issue de la publication du décret susmentionné. Le cas échéant, il conviendra d’intégrer aux visas de la convention les références de ce décret. </w:t>
      </w:r>
    </w:p>
    <w:p w14:paraId="557F2D91" w14:textId="40C3BA6A" w:rsidR="00314463" w:rsidRPr="00382A32" w:rsidRDefault="00314463" w:rsidP="00D9178C">
      <w:pPr>
        <w:pStyle w:val="Titre3"/>
        <w:rPr>
          <w:rFonts w:ascii="Marianne" w:hAnsi="Marianne"/>
          <w:b/>
          <w:color w:val="0070C0"/>
          <w:sz w:val="20"/>
          <w:szCs w:val="20"/>
        </w:rPr>
      </w:pPr>
      <w:r w:rsidRPr="00382A32">
        <w:rPr>
          <w:rFonts w:ascii="Marianne" w:hAnsi="Marianne"/>
          <w:b/>
          <w:color w:val="0070C0"/>
          <w:sz w:val="20"/>
          <w:szCs w:val="20"/>
        </w:rPr>
        <w:t>Article 3.2 – Dispositions spécifiques à la mise à disposition de personnels (le cas échéant)</w:t>
      </w:r>
    </w:p>
    <w:p w14:paraId="5B514EBD" w14:textId="77777777" w:rsidR="00863002" w:rsidRDefault="00610D5C" w:rsidP="00863002">
      <w:pPr>
        <w:pStyle w:val="Chap"/>
        <w:jc w:val="both"/>
        <w:rPr>
          <w:rFonts w:ascii="Marianne" w:hAnsi="Marianne"/>
          <w:sz w:val="20"/>
          <w:szCs w:val="20"/>
        </w:rPr>
      </w:pPr>
      <w:r w:rsidRPr="00382A32">
        <w:rPr>
          <w:rFonts w:ascii="Marianne" w:hAnsi="Marianne"/>
          <w:sz w:val="20"/>
          <w:szCs w:val="20"/>
          <w:highlight w:val="lightGray"/>
        </w:rPr>
        <w:t xml:space="preserve"> </w:t>
      </w:r>
    </w:p>
    <w:p w14:paraId="082E3431" w14:textId="48681097" w:rsidR="00314463" w:rsidRPr="00382A32" w:rsidRDefault="00314463" w:rsidP="00863002">
      <w:pPr>
        <w:pStyle w:val="Chap"/>
        <w:jc w:val="both"/>
        <w:rPr>
          <w:rFonts w:ascii="Marianne" w:hAnsi="Marianne"/>
          <w:b/>
          <w:color w:val="0070C0"/>
          <w:sz w:val="20"/>
          <w:szCs w:val="20"/>
        </w:rPr>
      </w:pPr>
      <w:r w:rsidRPr="00382A32">
        <w:rPr>
          <w:rFonts w:ascii="Marianne" w:hAnsi="Marianne"/>
          <w:b/>
          <w:color w:val="0070C0"/>
          <w:sz w:val="20"/>
          <w:szCs w:val="20"/>
        </w:rPr>
        <w:t xml:space="preserve">Article 3.3 – Dispositions spécifiques relatives à l’exercice mixte </w:t>
      </w:r>
    </w:p>
    <w:p w14:paraId="6F94FCC3" w14:textId="24010130" w:rsidR="00610D5C" w:rsidRPr="00382A32" w:rsidRDefault="00314463" w:rsidP="00D9178C">
      <w:pPr>
        <w:pStyle w:val="Chap"/>
        <w:jc w:val="both"/>
        <w:rPr>
          <w:rFonts w:ascii="Marianne" w:hAnsi="Marianne"/>
          <w:sz w:val="20"/>
          <w:szCs w:val="20"/>
        </w:rPr>
      </w:pPr>
      <w:r w:rsidRPr="00382A32">
        <w:rPr>
          <w:rFonts w:ascii="Marianne" w:hAnsi="Marianne"/>
          <w:sz w:val="20"/>
          <w:szCs w:val="20"/>
        </w:rPr>
        <w:t>L’exercice mixte des soignants, à la fois en ville et à l’hôpital, est identifié comme un facteur de décloisonnement important. Le cas échéant, l’hôpital de proximité peut, dans cet article, faire part de son engagement à développer ce type de pratique et mettre à disposition ses ressources et locaux aux professionnels du territoire qui souhaiteraient poursuivre le suivi de leur patientèle en cas d’hospitalisation.</w:t>
      </w:r>
    </w:p>
    <w:p w14:paraId="58E74B17" w14:textId="5D6656F7" w:rsidR="00314463" w:rsidRPr="00382A32" w:rsidRDefault="00314463" w:rsidP="00D9178C">
      <w:pPr>
        <w:pStyle w:val="Titre3"/>
        <w:rPr>
          <w:rFonts w:ascii="Marianne" w:hAnsi="Marianne"/>
          <w:b/>
          <w:color w:val="0070C0"/>
          <w:sz w:val="20"/>
          <w:szCs w:val="20"/>
        </w:rPr>
      </w:pPr>
      <w:r w:rsidRPr="00382A32">
        <w:rPr>
          <w:rFonts w:ascii="Marianne" w:hAnsi="Marianne"/>
          <w:b/>
          <w:color w:val="0070C0"/>
          <w:sz w:val="20"/>
          <w:szCs w:val="20"/>
        </w:rPr>
        <w:t>Article 3.4 – Dispositions spécifiques à la mise à disposition de locaux (le cas échéant)</w:t>
      </w:r>
    </w:p>
    <w:p w14:paraId="5F357ADD" w14:textId="27DC823B" w:rsidR="00314463" w:rsidRPr="00382A32" w:rsidRDefault="00747FDC" w:rsidP="00D9178C">
      <w:pPr>
        <w:pStyle w:val="Titre3"/>
        <w:rPr>
          <w:rFonts w:ascii="Marianne" w:hAnsi="Marianne"/>
          <w:b/>
          <w:color w:val="0070C0"/>
          <w:sz w:val="20"/>
          <w:szCs w:val="20"/>
        </w:rPr>
      </w:pPr>
      <w:r>
        <w:rPr>
          <w:rFonts w:ascii="Marianne" w:hAnsi="Marianne"/>
          <w:b/>
          <w:color w:val="0070C0"/>
          <w:sz w:val="20"/>
          <w:szCs w:val="20"/>
        </w:rPr>
        <w:br/>
      </w:r>
      <w:r w:rsidR="00D34E57">
        <w:rPr>
          <w:rFonts w:ascii="Marianne" w:hAnsi="Marianne"/>
          <w:bCs/>
          <w:noProof/>
          <w:sz w:val="20"/>
          <w:szCs w:val="20"/>
          <w:lang w:eastAsia="fr-FR"/>
        </w:rPr>
        <w:drawing>
          <wp:anchor distT="0" distB="0" distL="114300" distR="114300" simplePos="0" relativeHeight="251687936" behindDoc="0" locked="0" layoutInCell="1" allowOverlap="1" wp14:anchorId="792908A3" wp14:editId="7150CB24">
            <wp:simplePos x="0" y="0"/>
            <wp:positionH relativeFrom="margin">
              <wp:posOffset>-509830</wp:posOffset>
            </wp:positionH>
            <wp:positionV relativeFrom="paragraph">
              <wp:posOffset>252170</wp:posOffset>
            </wp:positionV>
            <wp:extent cx="98537" cy="1214947"/>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100260" cy="1236191"/>
                    </a:xfrm>
                    <a:prstGeom prst="rect">
                      <a:avLst/>
                    </a:prstGeom>
                  </pic:spPr>
                </pic:pic>
              </a:graphicData>
            </a:graphic>
            <wp14:sizeRelH relativeFrom="margin">
              <wp14:pctWidth>0</wp14:pctWidth>
            </wp14:sizeRelH>
            <wp14:sizeRelV relativeFrom="margin">
              <wp14:pctHeight>0</wp14:pctHeight>
            </wp14:sizeRelV>
          </wp:anchor>
        </w:drawing>
      </w:r>
      <w:r w:rsidR="00610D5C" w:rsidRPr="00382A32">
        <w:rPr>
          <w:rFonts w:ascii="Marianne" w:hAnsi="Marianne"/>
          <w:b/>
          <w:color w:val="0070C0"/>
          <w:sz w:val="20"/>
          <w:szCs w:val="20"/>
        </w:rPr>
        <w:t>Article 3.5</w:t>
      </w:r>
      <w:r w:rsidR="00314463" w:rsidRPr="00382A32">
        <w:rPr>
          <w:rFonts w:ascii="Marianne" w:hAnsi="Marianne"/>
          <w:b/>
          <w:color w:val="0070C0"/>
          <w:sz w:val="20"/>
          <w:szCs w:val="20"/>
        </w:rPr>
        <w:t xml:space="preserve"> – Modalités de partage de l’information entre les parties </w:t>
      </w:r>
    </w:p>
    <w:p w14:paraId="21B7494D" w14:textId="77706035" w:rsidR="00610D5C" w:rsidRPr="00382A32" w:rsidRDefault="00314463" w:rsidP="00382A32">
      <w:pPr>
        <w:pStyle w:val="Chap"/>
        <w:jc w:val="both"/>
        <w:rPr>
          <w:rFonts w:ascii="Marianne" w:hAnsi="Marianne"/>
          <w:sz w:val="20"/>
          <w:szCs w:val="20"/>
        </w:rPr>
      </w:pPr>
      <w:r w:rsidRPr="00382A32">
        <w:rPr>
          <w:rFonts w:ascii="Marianne" w:hAnsi="Marianne"/>
          <w:sz w:val="20"/>
          <w:szCs w:val="20"/>
        </w:rPr>
        <w:t xml:space="preserve">L’article L. 6111-3-2 du CSP prévoit que la convention indique les modalités de partage de l’information entre les parties. Le cas échéant, préciser si des supports informatisés sont mis en commun ainsi que leurs conditions d’utilisation et de respect des règles de protection des données à caractère personnel. </w:t>
      </w:r>
    </w:p>
    <w:p w14:paraId="5150D333" w14:textId="115B7D00" w:rsidR="001E1810" w:rsidRPr="00382A32" w:rsidRDefault="001E1810" w:rsidP="00D9178C">
      <w:pPr>
        <w:pStyle w:val="Titre3"/>
        <w:spacing w:line="276" w:lineRule="auto"/>
        <w:rPr>
          <w:rFonts w:ascii="Marianne" w:hAnsi="Marianne" w:cstheme="minorHAnsi"/>
          <w:b/>
          <w:color w:val="0070C0"/>
          <w:sz w:val="20"/>
          <w:szCs w:val="20"/>
        </w:rPr>
      </w:pPr>
      <w:r w:rsidRPr="00382A32">
        <w:rPr>
          <w:rFonts w:ascii="Marianne" w:hAnsi="Marianne" w:cstheme="minorHAnsi"/>
          <w:b/>
          <w:color w:val="0070C0"/>
          <w:sz w:val="20"/>
          <w:szCs w:val="20"/>
        </w:rPr>
        <w:t xml:space="preserve">ARTICLE </w:t>
      </w:r>
      <w:r w:rsidR="00A03FD9" w:rsidRPr="00382A32">
        <w:rPr>
          <w:rFonts w:ascii="Marianne" w:hAnsi="Marianne" w:cstheme="minorHAnsi"/>
          <w:b/>
          <w:color w:val="0070C0"/>
          <w:sz w:val="20"/>
          <w:szCs w:val="20"/>
        </w:rPr>
        <w:t>4</w:t>
      </w:r>
      <w:r w:rsidRPr="00382A32">
        <w:rPr>
          <w:rFonts w:ascii="Marianne" w:hAnsi="Marianne" w:cstheme="minorHAnsi"/>
          <w:b/>
          <w:color w:val="0070C0"/>
          <w:sz w:val="20"/>
          <w:szCs w:val="20"/>
        </w:rPr>
        <w:t xml:space="preserve"> – ENGAGEMENT DES PARTIS</w:t>
      </w:r>
    </w:p>
    <w:p w14:paraId="24C33BFF" w14:textId="19727401" w:rsidR="001E1810" w:rsidRPr="00382A32" w:rsidRDefault="001E1810" w:rsidP="00BE1D9C">
      <w:pPr>
        <w:spacing w:line="276" w:lineRule="auto"/>
        <w:ind w:left="-284"/>
        <w:jc w:val="both"/>
        <w:rPr>
          <w:rFonts w:ascii="Marianne" w:hAnsi="Marianne" w:cstheme="minorHAnsi"/>
          <w:sz w:val="20"/>
          <w:szCs w:val="20"/>
        </w:rPr>
      </w:pPr>
      <w:r w:rsidRPr="00382A32">
        <w:rPr>
          <w:rFonts w:ascii="Marianne" w:hAnsi="Marianne" w:cstheme="minorHAnsi"/>
          <w:sz w:val="20"/>
          <w:szCs w:val="20"/>
        </w:rPr>
        <w:t xml:space="preserve">Les partenaires s’engagent à participer activement à la réalisation des actions initiées dans la présente convention. </w:t>
      </w:r>
    </w:p>
    <w:p w14:paraId="70E171C3" w14:textId="1E74481C" w:rsidR="001E1810" w:rsidRPr="00382A32" w:rsidRDefault="001E1810" w:rsidP="00BE1D9C">
      <w:pPr>
        <w:spacing w:line="276" w:lineRule="auto"/>
        <w:ind w:left="-284"/>
        <w:jc w:val="both"/>
        <w:rPr>
          <w:rFonts w:ascii="Marianne" w:hAnsi="Marianne" w:cstheme="minorHAnsi"/>
          <w:sz w:val="20"/>
          <w:szCs w:val="20"/>
        </w:rPr>
      </w:pPr>
      <w:r w:rsidRPr="00382A32">
        <w:rPr>
          <w:rFonts w:ascii="Marianne" w:hAnsi="Marianne" w:cstheme="minorHAnsi"/>
          <w:sz w:val="20"/>
          <w:szCs w:val="20"/>
        </w:rPr>
        <w:t xml:space="preserve">Ils ont l’obligation de se communiquer réciproquement toutes les informations nécessaires à la réalisation de ces actions. </w:t>
      </w:r>
    </w:p>
    <w:p w14:paraId="13D634A9" w14:textId="36FFE5EB" w:rsidR="001E1810" w:rsidRPr="00382A32" w:rsidRDefault="001E1810" w:rsidP="00BE1D9C">
      <w:pPr>
        <w:spacing w:line="276" w:lineRule="auto"/>
        <w:ind w:left="-284"/>
        <w:jc w:val="both"/>
        <w:rPr>
          <w:rFonts w:ascii="Marianne" w:hAnsi="Marianne" w:cstheme="minorHAnsi"/>
          <w:sz w:val="20"/>
          <w:szCs w:val="20"/>
        </w:rPr>
      </w:pPr>
      <w:r w:rsidRPr="00382A32">
        <w:rPr>
          <w:rFonts w:ascii="Marianne" w:hAnsi="Marianne" w:cstheme="minorHAnsi"/>
          <w:sz w:val="20"/>
          <w:szCs w:val="20"/>
        </w:rPr>
        <w:t xml:space="preserve">Chacun est tenu de respecter les clauses de la présente convention. </w:t>
      </w:r>
    </w:p>
    <w:p w14:paraId="1DD5AFF1" w14:textId="77777777" w:rsidR="00BE1D9C" w:rsidRDefault="00BE1D9C" w:rsidP="00F142CF">
      <w:pPr>
        <w:pStyle w:val="Chap"/>
        <w:jc w:val="both"/>
        <w:rPr>
          <w:rFonts w:ascii="Marianne" w:hAnsi="Marianne"/>
          <w:b/>
          <w:color w:val="0070C0"/>
          <w:sz w:val="20"/>
          <w:szCs w:val="20"/>
        </w:rPr>
      </w:pPr>
    </w:p>
    <w:p w14:paraId="5043ECAA" w14:textId="4BF1FF23" w:rsidR="00314463" w:rsidRPr="00382A32" w:rsidRDefault="00D34E57" w:rsidP="00F142CF">
      <w:pPr>
        <w:pStyle w:val="Chap"/>
        <w:jc w:val="both"/>
        <w:rPr>
          <w:rFonts w:ascii="Marianne" w:hAnsi="Marianne"/>
          <w:b/>
          <w:color w:val="0070C0"/>
          <w:sz w:val="20"/>
          <w:szCs w:val="20"/>
        </w:rPr>
      </w:pPr>
      <w:r>
        <w:rPr>
          <w:rFonts w:ascii="Marianne" w:hAnsi="Marianne"/>
          <w:bCs/>
          <w:noProof/>
          <w:sz w:val="20"/>
          <w:szCs w:val="20"/>
          <w:lang w:eastAsia="fr-FR"/>
        </w:rPr>
        <w:drawing>
          <wp:anchor distT="0" distB="0" distL="114300" distR="114300" simplePos="0" relativeHeight="251689984" behindDoc="0" locked="0" layoutInCell="1" allowOverlap="1" wp14:anchorId="20B6CBF4" wp14:editId="28F45745">
            <wp:simplePos x="0" y="0"/>
            <wp:positionH relativeFrom="margin">
              <wp:posOffset>-436657</wp:posOffset>
            </wp:positionH>
            <wp:positionV relativeFrom="paragraph">
              <wp:posOffset>453844</wp:posOffset>
            </wp:positionV>
            <wp:extent cx="91036" cy="800735"/>
            <wp:effectExtent l="0" t="0" r="444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172447" cy="1516807"/>
                    </a:xfrm>
                    <a:prstGeom prst="rect">
                      <a:avLst/>
                    </a:prstGeom>
                  </pic:spPr>
                </pic:pic>
              </a:graphicData>
            </a:graphic>
            <wp14:sizeRelH relativeFrom="margin">
              <wp14:pctWidth>0</wp14:pctWidth>
            </wp14:sizeRelH>
            <wp14:sizeRelV relativeFrom="margin">
              <wp14:pctHeight>0</wp14:pctHeight>
            </wp14:sizeRelV>
          </wp:anchor>
        </w:drawing>
      </w:r>
      <w:r w:rsidR="00314463" w:rsidRPr="00382A32">
        <w:rPr>
          <w:rFonts w:ascii="Marianne" w:hAnsi="Marianne"/>
          <w:b/>
          <w:color w:val="0070C0"/>
          <w:sz w:val="20"/>
          <w:szCs w:val="20"/>
        </w:rPr>
        <w:t>ARTICLE</w:t>
      </w:r>
      <w:r w:rsidR="00A03FD9" w:rsidRPr="00382A32">
        <w:rPr>
          <w:rFonts w:ascii="Marianne" w:hAnsi="Marianne"/>
          <w:b/>
          <w:color w:val="0070C0"/>
          <w:sz w:val="20"/>
          <w:szCs w:val="20"/>
        </w:rPr>
        <w:t xml:space="preserve"> 5 </w:t>
      </w:r>
      <w:r w:rsidR="00314463" w:rsidRPr="00382A32">
        <w:rPr>
          <w:rFonts w:ascii="Marianne" w:hAnsi="Marianne"/>
          <w:b/>
          <w:color w:val="0070C0"/>
          <w:sz w:val="20"/>
          <w:szCs w:val="20"/>
        </w:rPr>
        <w:t>– DISPOSITIONS FINANCIERES (LE CAS ECHEANT)</w:t>
      </w:r>
    </w:p>
    <w:p w14:paraId="58DB0D46" w14:textId="2E09F065" w:rsidR="00610D5C" w:rsidRPr="00382A32" w:rsidRDefault="00314463" w:rsidP="00382A32">
      <w:pPr>
        <w:pStyle w:val="Chap"/>
        <w:jc w:val="both"/>
        <w:rPr>
          <w:rFonts w:ascii="Marianne" w:hAnsi="Marianne"/>
          <w:sz w:val="20"/>
          <w:szCs w:val="20"/>
        </w:rPr>
      </w:pPr>
      <w:r w:rsidRPr="00382A32">
        <w:rPr>
          <w:rFonts w:ascii="Marianne" w:hAnsi="Marianne"/>
          <w:sz w:val="20"/>
          <w:szCs w:val="20"/>
        </w:rPr>
        <w:t>Le cas échéant, il s’agit d’indiquer les renseignements nécessaires concernant le volume des dépenses à charge de chacune des parties à la convention et préciser la fréquence des paiements et les références comptables nécessaires.</w:t>
      </w:r>
    </w:p>
    <w:p w14:paraId="57815B4D" w14:textId="295F9EB8" w:rsidR="00314463" w:rsidRPr="00382A32" w:rsidRDefault="00D34E57" w:rsidP="00D9178C">
      <w:pPr>
        <w:pStyle w:val="Titre3"/>
        <w:rPr>
          <w:rFonts w:ascii="Marianne" w:hAnsi="Marianne"/>
          <w:b/>
          <w:color w:val="0070C0"/>
          <w:sz w:val="20"/>
          <w:szCs w:val="20"/>
        </w:rPr>
      </w:pPr>
      <w:r>
        <w:rPr>
          <w:rFonts w:ascii="Marianne" w:hAnsi="Marianne"/>
          <w:bCs/>
          <w:noProof/>
          <w:sz w:val="20"/>
          <w:szCs w:val="20"/>
          <w:lang w:eastAsia="fr-FR"/>
        </w:rPr>
        <w:lastRenderedPageBreak/>
        <w:drawing>
          <wp:anchor distT="0" distB="0" distL="114300" distR="114300" simplePos="0" relativeHeight="251692032" behindDoc="0" locked="0" layoutInCell="1" allowOverlap="1" wp14:anchorId="76A578E8" wp14:editId="025E761F">
            <wp:simplePos x="0" y="0"/>
            <wp:positionH relativeFrom="margin">
              <wp:posOffset>-436435</wp:posOffset>
            </wp:positionH>
            <wp:positionV relativeFrom="paragraph">
              <wp:posOffset>299085</wp:posOffset>
            </wp:positionV>
            <wp:extent cx="83127" cy="652796"/>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3127" cy="652796"/>
                    </a:xfrm>
                    <a:prstGeom prst="rect">
                      <a:avLst/>
                    </a:prstGeom>
                  </pic:spPr>
                </pic:pic>
              </a:graphicData>
            </a:graphic>
            <wp14:sizeRelH relativeFrom="margin">
              <wp14:pctWidth>0</wp14:pctWidth>
            </wp14:sizeRelH>
            <wp14:sizeRelV relativeFrom="margin">
              <wp14:pctHeight>0</wp14:pctHeight>
            </wp14:sizeRelV>
          </wp:anchor>
        </w:drawing>
      </w:r>
      <w:r w:rsidR="00A03FD9" w:rsidRPr="00382A32">
        <w:rPr>
          <w:rFonts w:ascii="Marianne" w:hAnsi="Marianne"/>
          <w:b/>
          <w:color w:val="0070C0"/>
          <w:sz w:val="20"/>
          <w:szCs w:val="20"/>
        </w:rPr>
        <w:t>ARTICLE 6</w:t>
      </w:r>
      <w:r w:rsidR="00314463" w:rsidRPr="00382A32">
        <w:rPr>
          <w:rFonts w:ascii="Marianne" w:hAnsi="Marianne"/>
          <w:b/>
          <w:color w:val="0070C0"/>
          <w:sz w:val="20"/>
          <w:szCs w:val="20"/>
        </w:rPr>
        <w:t xml:space="preserve"> – ASSURANCE </w:t>
      </w:r>
    </w:p>
    <w:p w14:paraId="1898852C" w14:textId="5FA28227" w:rsidR="00610D5C" w:rsidRPr="00382A32" w:rsidRDefault="00314463" w:rsidP="00382A32">
      <w:pPr>
        <w:pStyle w:val="Chap"/>
        <w:jc w:val="both"/>
        <w:rPr>
          <w:rFonts w:ascii="Marianne" w:hAnsi="Marianne"/>
          <w:sz w:val="20"/>
          <w:szCs w:val="20"/>
        </w:rPr>
      </w:pPr>
      <w:r w:rsidRPr="00382A32">
        <w:rPr>
          <w:rFonts w:ascii="Marianne" w:hAnsi="Marianne"/>
          <w:sz w:val="20"/>
          <w:szCs w:val="20"/>
        </w:rPr>
        <w:t>Si besoin, les partenaires ajustent leur contrat d’assurance en considération de l’objet de la coopération prévue par la présente convention.</w:t>
      </w:r>
    </w:p>
    <w:p w14:paraId="7452BB56" w14:textId="29311B48" w:rsidR="00314463" w:rsidRPr="00382A32" w:rsidRDefault="00A03FD9" w:rsidP="00D9178C">
      <w:pPr>
        <w:pStyle w:val="Titre3"/>
        <w:rPr>
          <w:rFonts w:ascii="Marianne" w:hAnsi="Marianne"/>
          <w:b/>
          <w:color w:val="0070C0"/>
          <w:sz w:val="20"/>
          <w:szCs w:val="20"/>
        </w:rPr>
      </w:pPr>
      <w:r w:rsidRPr="00382A32">
        <w:rPr>
          <w:rFonts w:ascii="Marianne" w:hAnsi="Marianne"/>
          <w:b/>
          <w:color w:val="0070C0"/>
          <w:sz w:val="20"/>
          <w:szCs w:val="20"/>
        </w:rPr>
        <w:t>ARTICLE 7</w:t>
      </w:r>
      <w:r w:rsidR="00314463" w:rsidRPr="00382A32">
        <w:rPr>
          <w:rFonts w:ascii="Marianne" w:hAnsi="Marianne"/>
          <w:b/>
          <w:color w:val="0070C0"/>
          <w:sz w:val="20"/>
          <w:szCs w:val="20"/>
        </w:rPr>
        <w:t xml:space="preserve"> – MODALITES DE SUIVI ET D’EVALUATION DES ENGAGEMENTS ET PROJETS</w:t>
      </w:r>
    </w:p>
    <w:p w14:paraId="24E9D7FE" w14:textId="09E649C7" w:rsidR="00314463" w:rsidRPr="00382A32" w:rsidRDefault="00863002" w:rsidP="00D9178C">
      <w:pPr>
        <w:pStyle w:val="Titre3"/>
        <w:rPr>
          <w:rFonts w:ascii="Marianne" w:hAnsi="Marianne"/>
          <w:b/>
          <w:color w:val="0070C0"/>
          <w:sz w:val="20"/>
          <w:szCs w:val="20"/>
        </w:rPr>
      </w:pPr>
      <w:r>
        <w:rPr>
          <w:rFonts w:ascii="Marianne" w:hAnsi="Marianne"/>
          <w:bCs/>
          <w:noProof/>
          <w:sz w:val="20"/>
          <w:szCs w:val="20"/>
          <w:lang w:eastAsia="fr-FR"/>
        </w:rPr>
        <w:drawing>
          <wp:anchor distT="0" distB="0" distL="114300" distR="114300" simplePos="0" relativeHeight="251694080" behindDoc="0" locked="0" layoutInCell="1" allowOverlap="1" wp14:anchorId="7174C2F3" wp14:editId="12BA7B50">
            <wp:simplePos x="0" y="0"/>
            <wp:positionH relativeFrom="margin">
              <wp:posOffset>-459930</wp:posOffset>
            </wp:positionH>
            <wp:positionV relativeFrom="paragraph">
              <wp:posOffset>462280</wp:posOffset>
            </wp:positionV>
            <wp:extent cx="86995" cy="3958590"/>
            <wp:effectExtent l="0" t="0" r="825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6995" cy="3958590"/>
                    </a:xfrm>
                    <a:prstGeom prst="rect">
                      <a:avLst/>
                    </a:prstGeom>
                  </pic:spPr>
                </pic:pic>
              </a:graphicData>
            </a:graphic>
            <wp14:sizeRelH relativeFrom="margin">
              <wp14:pctWidth>0</wp14:pctWidth>
            </wp14:sizeRelH>
            <wp14:sizeRelV relativeFrom="margin">
              <wp14:pctHeight>0</wp14:pctHeight>
            </wp14:sizeRelV>
          </wp:anchor>
        </w:drawing>
      </w:r>
      <w:r w:rsidR="00A03FD9" w:rsidRPr="00382A32">
        <w:rPr>
          <w:rFonts w:ascii="Marianne" w:hAnsi="Marianne"/>
          <w:b/>
          <w:color w:val="0070C0"/>
          <w:sz w:val="20"/>
          <w:szCs w:val="20"/>
        </w:rPr>
        <w:t>Article 7</w:t>
      </w:r>
      <w:r w:rsidR="00314463" w:rsidRPr="00382A32">
        <w:rPr>
          <w:rFonts w:ascii="Marianne" w:hAnsi="Marianne"/>
          <w:b/>
          <w:color w:val="0070C0"/>
          <w:sz w:val="20"/>
          <w:szCs w:val="20"/>
        </w:rPr>
        <w:t>.1 – Instance de suivi</w:t>
      </w:r>
    </w:p>
    <w:p w14:paraId="3A0FE797" w14:textId="1FBF532B" w:rsidR="00610D5C" w:rsidRPr="00382A32" w:rsidRDefault="00314463" w:rsidP="00382A32">
      <w:pPr>
        <w:pStyle w:val="Chap"/>
        <w:spacing w:line="276" w:lineRule="auto"/>
        <w:jc w:val="both"/>
        <w:rPr>
          <w:rFonts w:ascii="Marianne" w:hAnsi="Marianne"/>
          <w:sz w:val="20"/>
          <w:szCs w:val="20"/>
        </w:rPr>
      </w:pPr>
      <w:r w:rsidRPr="00382A32">
        <w:rPr>
          <w:rFonts w:ascii="Marianne" w:hAnsi="Marianne"/>
          <w:sz w:val="20"/>
          <w:szCs w:val="20"/>
        </w:rPr>
        <w:t xml:space="preserve">L’article L. 6111-3-2 CSP dispose que la convention doit prévoir les modalités de suivi et d'évaluation des engagements et des projets des partenaires. </w:t>
      </w:r>
    </w:p>
    <w:p w14:paraId="0F346E2A" w14:textId="670D38F5" w:rsidR="00610D5C" w:rsidRPr="00382A32" w:rsidRDefault="00314463" w:rsidP="00382A32">
      <w:pPr>
        <w:pStyle w:val="Chap"/>
        <w:spacing w:line="276" w:lineRule="auto"/>
        <w:jc w:val="both"/>
        <w:rPr>
          <w:rFonts w:ascii="Marianne" w:hAnsi="Marianne"/>
          <w:sz w:val="20"/>
          <w:szCs w:val="20"/>
        </w:rPr>
      </w:pPr>
      <w:r w:rsidRPr="00382A32">
        <w:rPr>
          <w:rFonts w:ascii="Marianne" w:hAnsi="Marianne"/>
          <w:sz w:val="20"/>
          <w:szCs w:val="20"/>
        </w:rPr>
        <w:t>Il s’agit en premier lieu de définir l’instance chargée de suivre et d'évaluer la mise en œuvre des coopérations, qui peut être l'une des instances suivantes :</w:t>
      </w:r>
    </w:p>
    <w:p w14:paraId="697300B8" w14:textId="07853137" w:rsidR="00610D5C" w:rsidRPr="00382A32" w:rsidRDefault="00863002" w:rsidP="00D50DEE">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l</w:t>
      </w:r>
      <w:r w:rsidR="00314463" w:rsidRPr="00382A32">
        <w:rPr>
          <w:rFonts w:ascii="Marianne" w:hAnsi="Marianne"/>
          <w:sz w:val="20"/>
          <w:szCs w:val="20"/>
        </w:rPr>
        <w:t>a</w:t>
      </w:r>
      <w:proofErr w:type="gramEnd"/>
      <w:r w:rsidR="00314463" w:rsidRPr="00382A32">
        <w:rPr>
          <w:rFonts w:ascii="Marianne" w:hAnsi="Marianne"/>
          <w:sz w:val="20"/>
          <w:szCs w:val="20"/>
        </w:rPr>
        <w:t xml:space="preserve"> commission médicale d'établissement de l'hôpital de proximité ou la conférence médicale de l'hôpital de proximité. La législation prévoit que la composition de cette instance peut être adaptée, le cas échéant, en application de l'article L. 6111</w:t>
      </w:r>
      <w:r w:rsidR="0078245A">
        <w:rPr>
          <w:rFonts w:ascii="Marianne" w:hAnsi="Marianne"/>
          <w:sz w:val="20"/>
          <w:szCs w:val="20"/>
        </w:rPr>
        <w:t>-3-4 </w:t>
      </w:r>
    </w:p>
    <w:p w14:paraId="7BEF8D46" w14:textId="58C4C5BC" w:rsidR="00610D5C" w:rsidRPr="00382A32" w:rsidRDefault="00863002" w:rsidP="00D50DEE">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l</w:t>
      </w:r>
      <w:r w:rsidR="00314463" w:rsidRPr="00382A32">
        <w:rPr>
          <w:rFonts w:ascii="Marianne" w:hAnsi="Marianne"/>
          <w:sz w:val="20"/>
          <w:szCs w:val="20"/>
        </w:rPr>
        <w:t>'instance</w:t>
      </w:r>
      <w:proofErr w:type="gramEnd"/>
      <w:r w:rsidR="00314463" w:rsidRPr="00382A32">
        <w:rPr>
          <w:rFonts w:ascii="Marianne" w:hAnsi="Marianne"/>
          <w:sz w:val="20"/>
          <w:szCs w:val="20"/>
        </w:rPr>
        <w:t xml:space="preserve"> de gouvernance d'une des communautés professionnelles territoriales d</w:t>
      </w:r>
      <w:r w:rsidR="0078245A">
        <w:rPr>
          <w:rFonts w:ascii="Marianne" w:hAnsi="Marianne"/>
          <w:sz w:val="20"/>
          <w:szCs w:val="20"/>
        </w:rPr>
        <w:t xml:space="preserve">e santé partie à la convention </w:t>
      </w:r>
    </w:p>
    <w:p w14:paraId="300BAEFE" w14:textId="275174E1" w:rsidR="00610D5C" w:rsidRPr="00382A32" w:rsidRDefault="00863002" w:rsidP="00D50DEE">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u</w:t>
      </w:r>
      <w:r w:rsidR="00314463" w:rsidRPr="00382A32">
        <w:rPr>
          <w:rFonts w:ascii="Marianne" w:hAnsi="Marianne"/>
          <w:sz w:val="20"/>
          <w:szCs w:val="20"/>
        </w:rPr>
        <w:t>ne</w:t>
      </w:r>
      <w:proofErr w:type="gramEnd"/>
      <w:r w:rsidR="00314463" w:rsidRPr="00382A32">
        <w:rPr>
          <w:rFonts w:ascii="Marianne" w:hAnsi="Marianne"/>
          <w:sz w:val="20"/>
          <w:szCs w:val="20"/>
        </w:rPr>
        <w:t xml:space="preserve"> instance de gouvernance d'un contra</w:t>
      </w:r>
      <w:r w:rsidR="0078245A">
        <w:rPr>
          <w:rFonts w:ascii="Marianne" w:hAnsi="Marianne"/>
          <w:sz w:val="20"/>
          <w:szCs w:val="20"/>
        </w:rPr>
        <w:t xml:space="preserve">t local de santé du territoire </w:t>
      </w:r>
    </w:p>
    <w:p w14:paraId="4B4503CA" w14:textId="74496B6D" w:rsidR="00610D5C" w:rsidRDefault="00863002" w:rsidP="00D50DEE">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u</w:t>
      </w:r>
      <w:r w:rsidR="00314463" w:rsidRPr="00382A32">
        <w:rPr>
          <w:rFonts w:ascii="Marianne" w:hAnsi="Marianne"/>
          <w:sz w:val="20"/>
          <w:szCs w:val="20"/>
        </w:rPr>
        <w:t>ne</w:t>
      </w:r>
      <w:proofErr w:type="gramEnd"/>
      <w:r w:rsidR="00314463" w:rsidRPr="00382A32">
        <w:rPr>
          <w:rFonts w:ascii="Marianne" w:hAnsi="Marianne"/>
          <w:sz w:val="20"/>
          <w:szCs w:val="20"/>
        </w:rPr>
        <w:t xml:space="preserve"> instance de gouvernance spécifique créée par la convention.</w:t>
      </w:r>
    </w:p>
    <w:p w14:paraId="1E33B4AF" w14:textId="415B9B65" w:rsidR="00F142CF" w:rsidRPr="00382A32" w:rsidRDefault="00F142CF" w:rsidP="00F142CF">
      <w:pPr>
        <w:pStyle w:val="Chap"/>
        <w:spacing w:line="276" w:lineRule="auto"/>
        <w:ind w:left="76"/>
        <w:jc w:val="both"/>
        <w:rPr>
          <w:rFonts w:ascii="Marianne" w:hAnsi="Marianne"/>
          <w:sz w:val="20"/>
          <w:szCs w:val="20"/>
        </w:rPr>
      </w:pPr>
    </w:p>
    <w:p w14:paraId="31AF3B18" w14:textId="726544A2" w:rsidR="00610D5C" w:rsidRPr="00382A32" w:rsidRDefault="00747FDC" w:rsidP="00382A32">
      <w:pPr>
        <w:pStyle w:val="Chap"/>
        <w:spacing w:line="276" w:lineRule="auto"/>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718656" behindDoc="0" locked="0" layoutInCell="1" allowOverlap="1" wp14:anchorId="128E52C4" wp14:editId="4A69DC0C">
            <wp:simplePos x="0" y="0"/>
            <wp:positionH relativeFrom="margin">
              <wp:posOffset>-447865</wp:posOffset>
            </wp:positionH>
            <wp:positionV relativeFrom="paragraph">
              <wp:posOffset>164465</wp:posOffset>
            </wp:positionV>
            <wp:extent cx="70675" cy="1403171"/>
            <wp:effectExtent l="0" t="0" r="571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0675" cy="1403171"/>
                    </a:xfrm>
                    <a:prstGeom prst="rect">
                      <a:avLst/>
                    </a:prstGeom>
                  </pic:spPr>
                </pic:pic>
              </a:graphicData>
            </a:graphic>
            <wp14:sizeRelH relativeFrom="margin">
              <wp14:pctWidth>0</wp14:pctWidth>
            </wp14:sizeRelH>
            <wp14:sizeRelV relativeFrom="margin">
              <wp14:pctHeight>0</wp14:pctHeight>
            </wp14:sizeRelV>
          </wp:anchor>
        </w:drawing>
      </w:r>
      <w:r w:rsidR="00610D5C" w:rsidRPr="00382A32">
        <w:rPr>
          <w:rFonts w:ascii="Marianne" w:hAnsi="Marianne"/>
          <w:sz w:val="20"/>
          <w:szCs w:val="20"/>
        </w:rPr>
        <w:t>C</w:t>
      </w:r>
      <w:r w:rsidR="00314463" w:rsidRPr="00382A32">
        <w:rPr>
          <w:rFonts w:ascii="Marianne" w:hAnsi="Marianne"/>
          <w:sz w:val="20"/>
          <w:szCs w:val="20"/>
        </w:rPr>
        <w:t>et article doit donc :</w:t>
      </w:r>
    </w:p>
    <w:p w14:paraId="2A7AD1F9" w14:textId="6EADC8A8" w:rsidR="00610D5C" w:rsidRPr="00382A32" w:rsidRDefault="00863002" w:rsidP="00C306F4">
      <w:pPr>
        <w:pStyle w:val="Chap"/>
        <w:numPr>
          <w:ilvl w:val="0"/>
          <w:numId w:val="8"/>
        </w:numPr>
        <w:spacing w:line="276" w:lineRule="auto"/>
        <w:ind w:left="0" w:firstLine="0"/>
        <w:jc w:val="both"/>
        <w:rPr>
          <w:rFonts w:ascii="Marianne" w:hAnsi="Marianne"/>
          <w:sz w:val="20"/>
          <w:szCs w:val="20"/>
        </w:rPr>
      </w:pPr>
      <w:proofErr w:type="gramStart"/>
      <w:r>
        <w:rPr>
          <w:rFonts w:ascii="Marianne" w:hAnsi="Marianne"/>
          <w:sz w:val="20"/>
          <w:szCs w:val="20"/>
        </w:rPr>
        <w:t>i</w:t>
      </w:r>
      <w:r w:rsidR="00314463" w:rsidRPr="00382A32">
        <w:rPr>
          <w:rFonts w:ascii="Marianne" w:hAnsi="Marianne"/>
          <w:sz w:val="20"/>
          <w:szCs w:val="20"/>
        </w:rPr>
        <w:t>ndiquer</w:t>
      </w:r>
      <w:proofErr w:type="gramEnd"/>
      <w:r w:rsidR="00314463" w:rsidRPr="00382A32">
        <w:rPr>
          <w:rFonts w:ascii="Marianne" w:hAnsi="Marianne"/>
          <w:sz w:val="20"/>
          <w:szCs w:val="20"/>
        </w:rPr>
        <w:t xml:space="preserve"> quelle instance est choisie par les parties </w:t>
      </w:r>
      <w:r w:rsidR="0078245A">
        <w:rPr>
          <w:rFonts w:ascii="Marianne" w:hAnsi="Marianne"/>
          <w:sz w:val="20"/>
          <w:szCs w:val="20"/>
        </w:rPr>
        <w:t xml:space="preserve">parmi celles listées ci-dessus </w:t>
      </w:r>
    </w:p>
    <w:p w14:paraId="44D61785" w14:textId="0A46D861" w:rsidR="00610D5C" w:rsidRPr="00382A32" w:rsidRDefault="00B954CC" w:rsidP="00C306F4">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s</w:t>
      </w:r>
      <w:r w:rsidR="00314463" w:rsidRPr="00382A32">
        <w:rPr>
          <w:rFonts w:ascii="Marianne" w:hAnsi="Marianne"/>
          <w:sz w:val="20"/>
          <w:szCs w:val="20"/>
        </w:rPr>
        <w:t>’il</w:t>
      </w:r>
      <w:proofErr w:type="gramEnd"/>
      <w:r w:rsidR="00314463" w:rsidRPr="00382A32">
        <w:rPr>
          <w:rFonts w:ascii="Marianne" w:hAnsi="Marianne"/>
          <w:sz w:val="20"/>
          <w:szCs w:val="20"/>
        </w:rPr>
        <w:t xml:space="preserve"> s’agit d’une instance ad hoc ou d’une adaptation d’instances existantes, décrire sa composition, éventuellement les mo</w:t>
      </w:r>
      <w:r w:rsidR="0078245A">
        <w:rPr>
          <w:rFonts w:ascii="Marianne" w:hAnsi="Marianne"/>
          <w:sz w:val="20"/>
          <w:szCs w:val="20"/>
        </w:rPr>
        <w:t xml:space="preserve">des de désignation des membres </w:t>
      </w:r>
    </w:p>
    <w:p w14:paraId="64512FE4" w14:textId="6533DF71" w:rsidR="00610D5C" w:rsidRDefault="00B954CC" w:rsidP="00C306F4">
      <w:pPr>
        <w:pStyle w:val="Chap"/>
        <w:numPr>
          <w:ilvl w:val="0"/>
          <w:numId w:val="8"/>
        </w:numPr>
        <w:spacing w:line="276" w:lineRule="auto"/>
        <w:ind w:left="709" w:hanging="709"/>
        <w:jc w:val="both"/>
        <w:rPr>
          <w:rFonts w:ascii="Marianne" w:hAnsi="Marianne"/>
          <w:sz w:val="20"/>
          <w:szCs w:val="20"/>
        </w:rPr>
      </w:pPr>
      <w:proofErr w:type="gramStart"/>
      <w:r>
        <w:rPr>
          <w:rFonts w:ascii="Marianne" w:hAnsi="Marianne"/>
          <w:sz w:val="20"/>
          <w:szCs w:val="20"/>
        </w:rPr>
        <w:t>p</w:t>
      </w:r>
      <w:r w:rsidR="00314463" w:rsidRPr="00382A32">
        <w:rPr>
          <w:rFonts w:ascii="Marianne" w:hAnsi="Marianne"/>
          <w:sz w:val="20"/>
          <w:szCs w:val="20"/>
        </w:rPr>
        <w:t>réciser</w:t>
      </w:r>
      <w:proofErr w:type="gramEnd"/>
      <w:r w:rsidR="00314463" w:rsidRPr="00382A32">
        <w:rPr>
          <w:rFonts w:ascii="Marianne" w:hAnsi="Marianne"/>
          <w:sz w:val="20"/>
          <w:szCs w:val="20"/>
        </w:rPr>
        <w:t xml:space="preserve"> ses modalités de travail (fréquence minimale de réunion, personnes à informer, éléments de traçabilité ou d’analyse à la charge de cette instance…) et de fonctionnement (représentativité des acteurs intégrés).</w:t>
      </w:r>
    </w:p>
    <w:p w14:paraId="120FD94E" w14:textId="77777777" w:rsidR="00887FA2" w:rsidRPr="00382A32" w:rsidRDefault="00887FA2" w:rsidP="00887FA2">
      <w:pPr>
        <w:pStyle w:val="Chap"/>
        <w:spacing w:line="276" w:lineRule="auto"/>
        <w:ind w:left="709"/>
        <w:jc w:val="both"/>
        <w:rPr>
          <w:rFonts w:ascii="Marianne" w:hAnsi="Marianne"/>
          <w:sz w:val="20"/>
          <w:szCs w:val="20"/>
        </w:rPr>
      </w:pPr>
    </w:p>
    <w:p w14:paraId="3E1800B1" w14:textId="349AC58E" w:rsidR="00314463" w:rsidRPr="00382A32" w:rsidRDefault="008707CA" w:rsidP="00D9178C">
      <w:pPr>
        <w:pStyle w:val="Titre3"/>
        <w:rPr>
          <w:rFonts w:ascii="Marianne" w:hAnsi="Marianne"/>
          <w:b/>
          <w:color w:val="0070C0"/>
          <w:sz w:val="20"/>
          <w:szCs w:val="20"/>
        </w:rPr>
      </w:pPr>
      <w:bookmarkStart w:id="5" w:name="_Toc101254887"/>
      <w:r>
        <w:rPr>
          <w:rFonts w:ascii="Marianne" w:hAnsi="Marianne"/>
          <w:bCs/>
          <w:noProof/>
          <w:sz w:val="20"/>
          <w:szCs w:val="20"/>
          <w:lang w:eastAsia="fr-FR"/>
        </w:rPr>
        <w:lastRenderedPageBreak/>
        <w:drawing>
          <wp:anchor distT="0" distB="0" distL="114300" distR="114300" simplePos="0" relativeHeight="251696128" behindDoc="0" locked="0" layoutInCell="1" allowOverlap="1" wp14:anchorId="60EFD21E" wp14:editId="129B5A11">
            <wp:simplePos x="0" y="0"/>
            <wp:positionH relativeFrom="margin">
              <wp:posOffset>-457835</wp:posOffset>
            </wp:positionH>
            <wp:positionV relativeFrom="paragraph">
              <wp:posOffset>165100</wp:posOffset>
            </wp:positionV>
            <wp:extent cx="80645" cy="27819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0645" cy="2781935"/>
                    </a:xfrm>
                    <a:prstGeom prst="rect">
                      <a:avLst/>
                    </a:prstGeom>
                  </pic:spPr>
                </pic:pic>
              </a:graphicData>
            </a:graphic>
            <wp14:sizeRelH relativeFrom="margin">
              <wp14:pctWidth>0</wp14:pctWidth>
            </wp14:sizeRelH>
            <wp14:sizeRelV relativeFrom="margin">
              <wp14:pctHeight>0</wp14:pctHeight>
            </wp14:sizeRelV>
          </wp:anchor>
        </w:drawing>
      </w:r>
      <w:r w:rsidR="00A03FD9" w:rsidRPr="00382A32">
        <w:rPr>
          <w:rFonts w:ascii="Marianne" w:hAnsi="Marianne"/>
          <w:b/>
          <w:color w:val="0070C0"/>
          <w:sz w:val="20"/>
          <w:szCs w:val="20"/>
        </w:rPr>
        <w:t>Article 7</w:t>
      </w:r>
      <w:r w:rsidR="00314463" w:rsidRPr="00382A32">
        <w:rPr>
          <w:rFonts w:ascii="Marianne" w:hAnsi="Marianne"/>
          <w:b/>
          <w:color w:val="0070C0"/>
          <w:sz w:val="20"/>
          <w:szCs w:val="20"/>
        </w:rPr>
        <w:t>.2 – Modalités de suivi et d’évaluation</w:t>
      </w:r>
      <w:bookmarkEnd w:id="5"/>
    </w:p>
    <w:p w14:paraId="39DF6DDA" w14:textId="47310FDB" w:rsidR="0082250B" w:rsidRPr="00382A32" w:rsidRDefault="00314463" w:rsidP="00382A32">
      <w:pPr>
        <w:pStyle w:val="Chap"/>
        <w:jc w:val="both"/>
        <w:rPr>
          <w:rFonts w:ascii="Marianne" w:hAnsi="Marianne"/>
          <w:sz w:val="20"/>
          <w:szCs w:val="20"/>
        </w:rPr>
      </w:pPr>
      <w:r w:rsidRPr="00382A32">
        <w:rPr>
          <w:rFonts w:ascii="Marianne" w:hAnsi="Marianne"/>
          <w:sz w:val="20"/>
          <w:szCs w:val="20"/>
        </w:rPr>
        <w:t>L’article L. 6111-3-2 CSP dispose que la convention doit impérativement prévoir les modalités de suivi et d'évaluation des engagements et des projets des partenaires.</w:t>
      </w:r>
    </w:p>
    <w:p w14:paraId="4B861F15" w14:textId="78B43679" w:rsidR="0082250B" w:rsidRPr="00382A32" w:rsidRDefault="00314463" w:rsidP="00382A32">
      <w:pPr>
        <w:pStyle w:val="Chap"/>
        <w:jc w:val="both"/>
        <w:rPr>
          <w:rFonts w:ascii="Marianne" w:hAnsi="Marianne"/>
          <w:sz w:val="20"/>
          <w:szCs w:val="20"/>
        </w:rPr>
      </w:pPr>
      <w:r w:rsidRPr="00382A32">
        <w:rPr>
          <w:rFonts w:ascii="Marianne" w:hAnsi="Marianne"/>
          <w:sz w:val="20"/>
          <w:szCs w:val="20"/>
        </w:rPr>
        <w:t xml:space="preserve">Aucune modalité n’est imposée, à titre indicatif peuvent être mobilisés : rapport annuel ou thématique, recueil et analyse d’indicateurs préalablement concertés, réunion d’un comité/assemblée générale à un rythme prédéfini, etc.  </w:t>
      </w:r>
    </w:p>
    <w:p w14:paraId="73634F21" w14:textId="0B31907D" w:rsidR="0082250B" w:rsidRPr="00382A32" w:rsidRDefault="00314463" w:rsidP="00382A32">
      <w:pPr>
        <w:pStyle w:val="Chap"/>
        <w:jc w:val="both"/>
        <w:rPr>
          <w:rFonts w:ascii="Marianne" w:hAnsi="Marianne"/>
          <w:sz w:val="20"/>
          <w:szCs w:val="20"/>
        </w:rPr>
      </w:pPr>
      <w:r w:rsidRPr="00382A32">
        <w:rPr>
          <w:rFonts w:ascii="Marianne" w:hAnsi="Marianne"/>
          <w:sz w:val="20"/>
          <w:szCs w:val="20"/>
        </w:rPr>
        <w:t>Il convient également de prévoir les modalités d’information de l’ARS, chargée de suivre la mise en œuvre effective des engagements et de leur cohérence avec le PRS et les projets de santé des CPTS.</w:t>
      </w:r>
    </w:p>
    <w:p w14:paraId="43DF9169" w14:textId="16A3AAED" w:rsidR="00314463" w:rsidRPr="00382A32" w:rsidRDefault="00314463" w:rsidP="00D9178C">
      <w:pPr>
        <w:pStyle w:val="Chap"/>
        <w:jc w:val="both"/>
        <w:rPr>
          <w:rFonts w:ascii="Marianne" w:hAnsi="Marianne"/>
          <w:sz w:val="20"/>
          <w:szCs w:val="20"/>
        </w:rPr>
      </w:pPr>
      <w:bookmarkStart w:id="6" w:name="_Toc101254888"/>
    </w:p>
    <w:p w14:paraId="72DA3CB0" w14:textId="7E5661CC" w:rsidR="00314463" w:rsidRPr="00382A32" w:rsidRDefault="00314463" w:rsidP="00D9178C">
      <w:pPr>
        <w:pStyle w:val="Titre3"/>
        <w:rPr>
          <w:rFonts w:ascii="Marianne" w:hAnsi="Marianne"/>
          <w:b/>
          <w:color w:val="0070C0"/>
          <w:sz w:val="20"/>
          <w:szCs w:val="20"/>
        </w:rPr>
      </w:pPr>
      <w:r w:rsidRPr="00382A32">
        <w:rPr>
          <w:rFonts w:ascii="Marianne" w:hAnsi="Marianne"/>
          <w:b/>
          <w:color w:val="0070C0"/>
          <w:sz w:val="20"/>
          <w:szCs w:val="20"/>
        </w:rPr>
        <w:t xml:space="preserve">ARTICLE </w:t>
      </w:r>
      <w:r w:rsidR="00A03FD9" w:rsidRPr="00382A32">
        <w:rPr>
          <w:rFonts w:ascii="Marianne" w:hAnsi="Marianne"/>
          <w:b/>
          <w:color w:val="0070C0"/>
          <w:sz w:val="20"/>
          <w:szCs w:val="20"/>
        </w:rPr>
        <w:t>8</w:t>
      </w:r>
      <w:r w:rsidRPr="00382A32">
        <w:rPr>
          <w:rFonts w:ascii="Marianne" w:hAnsi="Marianne"/>
          <w:b/>
          <w:color w:val="0070C0"/>
          <w:sz w:val="20"/>
          <w:szCs w:val="20"/>
        </w:rPr>
        <w:t xml:space="preserve"> – DUREE – MODIFICATION – AJOUT D’UN PARTIE DENONCIATION DE LA CONVENTION</w:t>
      </w:r>
      <w:bookmarkEnd w:id="6"/>
      <w:r w:rsidRPr="00382A32">
        <w:rPr>
          <w:rFonts w:ascii="Marianne" w:hAnsi="Marianne"/>
          <w:b/>
          <w:color w:val="0070C0"/>
          <w:sz w:val="20"/>
          <w:szCs w:val="20"/>
        </w:rPr>
        <w:t xml:space="preserve"> </w:t>
      </w:r>
    </w:p>
    <w:p w14:paraId="39571A15" w14:textId="4DC6F4EC" w:rsidR="0082250B" w:rsidRPr="00382A32" w:rsidRDefault="00D34E57" w:rsidP="00382A32">
      <w:pPr>
        <w:pStyle w:val="Chap"/>
        <w:jc w:val="both"/>
        <w:rPr>
          <w:rFonts w:ascii="Marianne" w:hAnsi="Marianne"/>
          <w:sz w:val="20"/>
          <w:szCs w:val="20"/>
        </w:rPr>
      </w:pPr>
      <w:r>
        <w:rPr>
          <w:rFonts w:ascii="Marianne" w:hAnsi="Marianne"/>
          <w:bCs/>
          <w:noProof/>
          <w:sz w:val="20"/>
          <w:szCs w:val="20"/>
          <w:lang w:eastAsia="fr-FR"/>
        </w:rPr>
        <w:drawing>
          <wp:anchor distT="0" distB="0" distL="114300" distR="114300" simplePos="0" relativeHeight="251698176" behindDoc="0" locked="0" layoutInCell="1" allowOverlap="1" wp14:anchorId="71C145C2" wp14:editId="6CBB0039">
            <wp:simplePos x="0" y="0"/>
            <wp:positionH relativeFrom="margin">
              <wp:posOffset>-455668</wp:posOffset>
            </wp:positionH>
            <wp:positionV relativeFrom="paragraph">
              <wp:posOffset>9525</wp:posOffset>
            </wp:positionV>
            <wp:extent cx="80682" cy="1555234"/>
            <wp:effectExtent l="0" t="0" r="0"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0682" cy="1555234"/>
                    </a:xfrm>
                    <a:prstGeom prst="rect">
                      <a:avLst/>
                    </a:prstGeom>
                  </pic:spPr>
                </pic:pic>
              </a:graphicData>
            </a:graphic>
            <wp14:sizeRelH relativeFrom="margin">
              <wp14:pctWidth>0</wp14:pctWidth>
            </wp14:sizeRelH>
            <wp14:sizeRelV relativeFrom="margin">
              <wp14:pctHeight>0</wp14:pctHeight>
            </wp14:sizeRelV>
          </wp:anchor>
        </w:drawing>
      </w:r>
      <w:r w:rsidR="0082250B" w:rsidRPr="00382A32">
        <w:rPr>
          <w:rFonts w:ascii="Marianne" w:hAnsi="Marianne"/>
          <w:sz w:val="20"/>
          <w:szCs w:val="20"/>
        </w:rPr>
        <w:t xml:space="preserve">L’ajout de nouvelles </w:t>
      </w:r>
      <w:r w:rsidR="00A51D9E" w:rsidRPr="00382A32">
        <w:rPr>
          <w:rFonts w:ascii="Marianne" w:hAnsi="Marianne"/>
          <w:sz w:val="20"/>
          <w:szCs w:val="20"/>
        </w:rPr>
        <w:t>parties à la convention</w:t>
      </w:r>
      <w:r w:rsidR="0082250B" w:rsidRPr="00382A32">
        <w:rPr>
          <w:rFonts w:ascii="Marianne" w:hAnsi="Marianne"/>
          <w:sz w:val="20"/>
          <w:szCs w:val="20"/>
        </w:rPr>
        <w:t xml:space="preserve"> nécessite un simple avenant à celle-ci. Dès lors, il convient de considérer cette convention comme ouverte et souple. </w:t>
      </w:r>
    </w:p>
    <w:p w14:paraId="5D907211" w14:textId="6D964A90" w:rsidR="0082250B" w:rsidRDefault="00314463" w:rsidP="00D9178C">
      <w:pPr>
        <w:pStyle w:val="Chap"/>
        <w:jc w:val="both"/>
        <w:rPr>
          <w:rFonts w:ascii="Marianne" w:hAnsi="Marianne"/>
          <w:sz w:val="20"/>
          <w:szCs w:val="20"/>
        </w:rPr>
      </w:pPr>
      <w:r w:rsidRPr="00382A32">
        <w:rPr>
          <w:rFonts w:ascii="Marianne" w:hAnsi="Marianne"/>
          <w:sz w:val="20"/>
          <w:szCs w:val="20"/>
        </w:rPr>
        <w:t>La présente convention, conclue pour une durée de [</w:t>
      </w:r>
      <w:r w:rsidR="00F821CB">
        <w:rPr>
          <w:rFonts w:ascii="Marianne" w:hAnsi="Marianne" w:cstheme="minorHAnsi"/>
          <w:i/>
          <w:sz w:val="20"/>
          <w:szCs w:val="20"/>
          <w:highlight w:val="lightGray"/>
        </w:rPr>
        <w:t>D</w:t>
      </w:r>
      <w:r w:rsidR="00A51D9E" w:rsidRPr="00382A32">
        <w:rPr>
          <w:rFonts w:ascii="Marianne" w:hAnsi="Marianne" w:cstheme="minorHAnsi"/>
          <w:i/>
          <w:sz w:val="20"/>
          <w:szCs w:val="20"/>
          <w:highlight w:val="lightGray"/>
        </w:rPr>
        <w:t>urée de la convention à mentionner et conditions de renouvellement, ou durée indéterminée</w:t>
      </w:r>
      <w:r w:rsidRPr="00382A32">
        <w:rPr>
          <w:rFonts w:ascii="Marianne" w:hAnsi="Marianne"/>
          <w:sz w:val="20"/>
          <w:szCs w:val="20"/>
        </w:rPr>
        <w:t xml:space="preserve">], prend effet à la date de signature par les parties. </w:t>
      </w:r>
    </w:p>
    <w:p w14:paraId="4F4401E1" w14:textId="77777777" w:rsidR="00F142CF" w:rsidRPr="00382A32" w:rsidRDefault="00F142CF" w:rsidP="00D9178C">
      <w:pPr>
        <w:pStyle w:val="Chap"/>
        <w:jc w:val="both"/>
        <w:rPr>
          <w:rFonts w:ascii="Marianne" w:hAnsi="Marianne"/>
          <w:sz w:val="20"/>
          <w:szCs w:val="20"/>
        </w:rPr>
      </w:pPr>
    </w:p>
    <w:p w14:paraId="0974D93C" w14:textId="77777777" w:rsidR="00A51D9E" w:rsidRPr="00382A32" w:rsidRDefault="00A51D9E" w:rsidP="00D9178C">
      <w:pPr>
        <w:pStyle w:val="Chap"/>
        <w:jc w:val="both"/>
        <w:rPr>
          <w:rFonts w:ascii="Marianne" w:hAnsi="Marianne"/>
          <w:sz w:val="20"/>
          <w:szCs w:val="20"/>
        </w:rPr>
      </w:pPr>
      <w:r w:rsidRPr="00382A32">
        <w:rPr>
          <w:rFonts w:ascii="Marianne" w:hAnsi="Marianne"/>
          <w:sz w:val="20"/>
          <w:szCs w:val="20"/>
        </w:rPr>
        <w:t xml:space="preserve">La présente convention peut être modifiée à la demande de l’un des parties. </w:t>
      </w:r>
      <w:r w:rsidR="00314463" w:rsidRPr="00382A32">
        <w:rPr>
          <w:rFonts w:ascii="Marianne" w:hAnsi="Marianne"/>
          <w:sz w:val="20"/>
          <w:szCs w:val="20"/>
        </w:rPr>
        <w:t>Toute modification interviendra par voie d’avenant pris dans les mêmes for</w:t>
      </w:r>
      <w:r w:rsidRPr="00382A32">
        <w:rPr>
          <w:rFonts w:ascii="Marianne" w:hAnsi="Marianne"/>
          <w:sz w:val="20"/>
          <w:szCs w:val="20"/>
        </w:rPr>
        <w:t>mes que la présente convention.</w:t>
      </w:r>
    </w:p>
    <w:p w14:paraId="62BE8B37" w14:textId="77777777" w:rsidR="00314463" w:rsidRPr="00382A32" w:rsidRDefault="00314463" w:rsidP="00D9178C">
      <w:pPr>
        <w:pStyle w:val="Chap"/>
        <w:jc w:val="both"/>
        <w:rPr>
          <w:rFonts w:ascii="Marianne" w:hAnsi="Marianne"/>
          <w:sz w:val="20"/>
          <w:szCs w:val="20"/>
        </w:rPr>
      </w:pPr>
      <w:r w:rsidRPr="00382A32">
        <w:rPr>
          <w:rFonts w:ascii="Marianne" w:hAnsi="Marianne"/>
          <w:sz w:val="20"/>
          <w:szCs w:val="20"/>
        </w:rPr>
        <w:t>La convention peut être dénoncée par l’une ou l’autre des parties, en cas de non-respect des engagements qu’elle prévoit. Cette dénonciation doit être motivée et faire l’objet d’un courrier adressé par lettre recommandée avec accusé de réception sous réserve du respect d’un délai de préavis de [</w:t>
      </w:r>
      <w:r w:rsidR="00A51D9E" w:rsidRPr="00382A32">
        <w:rPr>
          <w:rFonts w:ascii="Marianne" w:hAnsi="Marianne"/>
          <w:sz w:val="20"/>
          <w:szCs w:val="20"/>
          <w:highlight w:val="lightGray"/>
        </w:rPr>
        <w:t>…</w:t>
      </w:r>
      <w:r w:rsidRPr="00382A32">
        <w:rPr>
          <w:rFonts w:ascii="Marianne" w:hAnsi="Marianne"/>
          <w:sz w:val="20"/>
          <w:szCs w:val="20"/>
        </w:rPr>
        <w:t xml:space="preserve">] mois. </w:t>
      </w:r>
    </w:p>
    <w:p w14:paraId="42EFB491" w14:textId="0510445B" w:rsidR="00314463" w:rsidRDefault="00314463" w:rsidP="00D9178C">
      <w:pPr>
        <w:pStyle w:val="Chap"/>
        <w:jc w:val="both"/>
        <w:rPr>
          <w:rFonts w:ascii="Marianne" w:hAnsi="Marianne"/>
          <w:sz w:val="20"/>
          <w:szCs w:val="20"/>
        </w:rPr>
      </w:pPr>
    </w:p>
    <w:p w14:paraId="5C1B0151" w14:textId="482FEF56" w:rsidR="00887FA2" w:rsidRDefault="00887FA2" w:rsidP="00D9178C">
      <w:pPr>
        <w:pStyle w:val="Chap"/>
        <w:jc w:val="both"/>
        <w:rPr>
          <w:rFonts w:ascii="Marianne" w:hAnsi="Marianne"/>
          <w:sz w:val="20"/>
          <w:szCs w:val="20"/>
        </w:rPr>
      </w:pPr>
    </w:p>
    <w:p w14:paraId="71FD8D28" w14:textId="77777777" w:rsidR="00887FA2" w:rsidRDefault="00887FA2" w:rsidP="00D9178C">
      <w:pPr>
        <w:pStyle w:val="Chap"/>
        <w:jc w:val="both"/>
        <w:rPr>
          <w:rFonts w:ascii="Marianne" w:hAnsi="Marianne"/>
          <w:sz w:val="20"/>
          <w:szCs w:val="20"/>
        </w:rPr>
      </w:pPr>
    </w:p>
    <w:p w14:paraId="6A2B3859" w14:textId="245D5ADE" w:rsidR="00610D5C" w:rsidRPr="00382A32" w:rsidRDefault="0082250B">
      <w:pPr>
        <w:pStyle w:val="Titre3"/>
        <w:rPr>
          <w:rFonts w:ascii="Marianne" w:hAnsi="Marianne"/>
          <w:b/>
          <w:color w:val="0070C0"/>
          <w:sz w:val="20"/>
          <w:szCs w:val="20"/>
        </w:rPr>
      </w:pPr>
      <w:r w:rsidRPr="00382A32">
        <w:rPr>
          <w:rFonts w:ascii="Marianne" w:hAnsi="Marianne"/>
          <w:b/>
          <w:color w:val="0070C0"/>
          <w:sz w:val="20"/>
          <w:szCs w:val="20"/>
        </w:rPr>
        <w:lastRenderedPageBreak/>
        <w:t>A</w:t>
      </w:r>
      <w:r w:rsidR="00610D5C" w:rsidRPr="00382A32">
        <w:rPr>
          <w:rFonts w:ascii="Marianne" w:hAnsi="Marianne"/>
          <w:b/>
          <w:color w:val="0070C0"/>
          <w:sz w:val="20"/>
          <w:szCs w:val="20"/>
        </w:rPr>
        <w:t xml:space="preserve">RTICLE </w:t>
      </w:r>
      <w:r w:rsidR="00A03FD9" w:rsidRPr="00382A32">
        <w:rPr>
          <w:rFonts w:ascii="Marianne" w:hAnsi="Marianne"/>
          <w:b/>
          <w:color w:val="0070C0"/>
          <w:sz w:val="20"/>
          <w:szCs w:val="20"/>
        </w:rPr>
        <w:t>9</w:t>
      </w:r>
      <w:r w:rsidR="00610D5C" w:rsidRPr="00382A32">
        <w:rPr>
          <w:rFonts w:ascii="Marianne" w:hAnsi="Marianne"/>
          <w:b/>
          <w:color w:val="0070C0"/>
          <w:sz w:val="20"/>
          <w:szCs w:val="20"/>
        </w:rPr>
        <w:t xml:space="preserve"> – RESOLUTION DES LITIGES </w:t>
      </w:r>
    </w:p>
    <w:p w14:paraId="171D9E34" w14:textId="1ABE4CE2" w:rsidR="00A51D9E" w:rsidRPr="00382A32" w:rsidRDefault="0082250B" w:rsidP="00D9178C">
      <w:pPr>
        <w:pStyle w:val="Chap"/>
        <w:jc w:val="both"/>
        <w:rPr>
          <w:rFonts w:ascii="Marianne" w:hAnsi="Marianne"/>
          <w:sz w:val="20"/>
          <w:szCs w:val="20"/>
        </w:rPr>
      </w:pPr>
      <w:r w:rsidRPr="00382A32">
        <w:rPr>
          <w:rFonts w:ascii="Marianne" w:hAnsi="Marianne"/>
          <w:sz w:val="20"/>
          <w:szCs w:val="20"/>
        </w:rPr>
        <w:t>T</w:t>
      </w:r>
      <w:r w:rsidR="00314463" w:rsidRPr="00382A32">
        <w:rPr>
          <w:rFonts w:ascii="Marianne" w:hAnsi="Marianne"/>
          <w:sz w:val="20"/>
          <w:szCs w:val="20"/>
        </w:rPr>
        <w:t xml:space="preserve">outes les contestations qui pourront s’élever entre les parties au sujet de l’application ou de l’interprétation de la présente convention feront l’objet au préalable d’une tentative de règlement amiable et seront portés à la connaissance de l’ARS. </w:t>
      </w:r>
    </w:p>
    <w:p w14:paraId="63C49E98" w14:textId="05C1C662" w:rsidR="00066ABF" w:rsidRPr="00382A32" w:rsidRDefault="00314463" w:rsidP="00D9178C">
      <w:pPr>
        <w:pStyle w:val="Chap"/>
        <w:jc w:val="both"/>
        <w:rPr>
          <w:rFonts w:ascii="Marianne" w:hAnsi="Marianne"/>
          <w:sz w:val="20"/>
          <w:szCs w:val="20"/>
        </w:rPr>
      </w:pPr>
      <w:r w:rsidRPr="00382A32">
        <w:rPr>
          <w:rFonts w:ascii="Marianne" w:hAnsi="Marianne"/>
          <w:sz w:val="20"/>
          <w:szCs w:val="20"/>
        </w:rPr>
        <w:t>En cas d’échec de cette tentative, le litige sera porté devant la juridiction compétente.</w:t>
      </w:r>
    </w:p>
    <w:p w14:paraId="2395DD79" w14:textId="17C985D0" w:rsidR="00066ABF" w:rsidRDefault="00066ABF">
      <w:pPr>
        <w:pStyle w:val="Chap"/>
        <w:jc w:val="both"/>
        <w:rPr>
          <w:rFonts w:ascii="Marianne" w:hAnsi="Marianne"/>
          <w:sz w:val="20"/>
          <w:szCs w:val="20"/>
        </w:rPr>
      </w:pPr>
    </w:p>
    <w:p w14:paraId="5A20A958" w14:textId="7A2921E2" w:rsidR="00A51D9E" w:rsidRPr="00B954CC" w:rsidRDefault="00A51D9E">
      <w:pPr>
        <w:pStyle w:val="Chap"/>
        <w:jc w:val="both"/>
        <w:rPr>
          <w:rFonts w:ascii="Marianne" w:hAnsi="Marianne"/>
          <w:sz w:val="24"/>
          <w:szCs w:val="24"/>
        </w:rPr>
      </w:pPr>
      <w:r w:rsidRPr="00B954CC">
        <w:rPr>
          <w:rFonts w:ascii="Marianne" w:hAnsi="Marianne"/>
          <w:sz w:val="24"/>
          <w:szCs w:val="24"/>
        </w:rPr>
        <w:t>Fait à [</w:t>
      </w:r>
      <w:r w:rsidRPr="00B954CC">
        <w:rPr>
          <w:rFonts w:ascii="Marianne" w:hAnsi="Marianne"/>
          <w:sz w:val="24"/>
          <w:szCs w:val="24"/>
          <w:highlight w:val="lightGray"/>
        </w:rPr>
        <w:t>…</w:t>
      </w:r>
      <w:r w:rsidRPr="00B954CC">
        <w:rPr>
          <w:rFonts w:ascii="Marianne" w:hAnsi="Marianne"/>
          <w:sz w:val="24"/>
          <w:szCs w:val="24"/>
        </w:rPr>
        <w:t>], le [</w:t>
      </w:r>
      <w:r w:rsidRPr="00B954CC">
        <w:rPr>
          <w:rFonts w:ascii="Marianne" w:hAnsi="Marianne"/>
          <w:sz w:val="24"/>
          <w:szCs w:val="24"/>
          <w:highlight w:val="lightGray"/>
        </w:rPr>
        <w:t>…</w:t>
      </w:r>
      <w:r w:rsidRPr="00B954CC">
        <w:rPr>
          <w:rFonts w:ascii="Marianne" w:hAnsi="Marianne"/>
          <w:sz w:val="24"/>
          <w:szCs w:val="24"/>
        </w:rPr>
        <w:t>] en [</w:t>
      </w:r>
      <w:r w:rsidRPr="00B954CC">
        <w:rPr>
          <w:rFonts w:ascii="Marianne" w:hAnsi="Marianne"/>
          <w:sz w:val="24"/>
          <w:szCs w:val="24"/>
          <w:highlight w:val="lightGray"/>
        </w:rPr>
        <w:t>…</w:t>
      </w:r>
      <w:r w:rsidR="0082250B" w:rsidRPr="00B954CC">
        <w:rPr>
          <w:rFonts w:ascii="Marianne" w:hAnsi="Marianne"/>
          <w:sz w:val="24"/>
          <w:szCs w:val="24"/>
        </w:rPr>
        <w:t>] exemplaires en</w:t>
      </w:r>
      <w:r w:rsidR="00314463" w:rsidRPr="00B954CC">
        <w:rPr>
          <w:rFonts w:ascii="Marianne" w:hAnsi="Marianne"/>
          <w:sz w:val="24"/>
          <w:szCs w:val="24"/>
        </w:rPr>
        <w:t xml:space="preserve"> </w:t>
      </w:r>
      <w:r w:rsidRPr="00B954CC">
        <w:rPr>
          <w:rFonts w:ascii="Marianne" w:hAnsi="Marianne"/>
          <w:sz w:val="24"/>
          <w:szCs w:val="24"/>
        </w:rPr>
        <w:t>[</w:t>
      </w:r>
      <w:r w:rsidRPr="00B954CC">
        <w:rPr>
          <w:rFonts w:ascii="Marianne" w:hAnsi="Marianne"/>
          <w:sz w:val="24"/>
          <w:szCs w:val="24"/>
          <w:highlight w:val="lightGray"/>
        </w:rPr>
        <w:t>…</w:t>
      </w:r>
      <w:r w:rsidRPr="00B954CC">
        <w:rPr>
          <w:rFonts w:ascii="Marianne" w:hAnsi="Marianne"/>
          <w:sz w:val="24"/>
          <w:szCs w:val="24"/>
        </w:rPr>
        <w:t>]</w:t>
      </w:r>
      <w:r w:rsidR="00314463" w:rsidRPr="00B954CC">
        <w:rPr>
          <w:rFonts w:ascii="Marianne" w:hAnsi="Marianne"/>
          <w:sz w:val="24"/>
          <w:szCs w:val="24"/>
        </w:rPr>
        <w:t xml:space="preserve"> exemplaires</w:t>
      </w:r>
    </w:p>
    <w:p w14:paraId="320D7421" w14:textId="735CBB2F" w:rsidR="00A51D9E" w:rsidRPr="00B954CC" w:rsidRDefault="00A51D9E" w:rsidP="00A03FD9">
      <w:pPr>
        <w:pStyle w:val="Chap"/>
        <w:rPr>
          <w:rFonts w:ascii="Marianne" w:hAnsi="Marianne"/>
          <w:sz w:val="24"/>
          <w:szCs w:val="24"/>
        </w:rPr>
      </w:pPr>
    </w:p>
    <w:p w14:paraId="492CE3B0" w14:textId="6870D7BE" w:rsidR="00A51D9E" w:rsidRPr="00B954CC" w:rsidRDefault="00A51D9E" w:rsidP="00A03FD9">
      <w:pPr>
        <w:pStyle w:val="Chap"/>
        <w:rPr>
          <w:rFonts w:ascii="Marianne" w:hAnsi="Marianne" w:cstheme="minorHAnsi"/>
          <w:sz w:val="24"/>
          <w:szCs w:val="24"/>
        </w:rPr>
      </w:pPr>
      <w:r w:rsidRPr="00B954CC">
        <w:rPr>
          <w:rFonts w:ascii="Marianne" w:hAnsi="Marianne" w:cstheme="minorHAnsi"/>
          <w:sz w:val="24"/>
          <w:szCs w:val="24"/>
        </w:rPr>
        <w:t>Pour l’</w:t>
      </w:r>
      <w:r w:rsidRPr="00E13ACA">
        <w:rPr>
          <w:rFonts w:ascii="Marianne" w:hAnsi="Marianne" w:cstheme="minorHAnsi"/>
          <w:i/>
          <w:sz w:val="24"/>
          <w:szCs w:val="24"/>
        </w:rPr>
        <w:t>[</w:t>
      </w:r>
      <w:r w:rsidRPr="00E13ACA">
        <w:rPr>
          <w:rFonts w:ascii="Marianne" w:hAnsi="Marianne" w:cstheme="minorHAnsi"/>
          <w:i/>
          <w:sz w:val="24"/>
          <w:szCs w:val="24"/>
          <w:highlight w:val="lightGray"/>
        </w:rPr>
        <w:t>Hôpital de proximité – dénomination sociale</w:t>
      </w:r>
      <w:r w:rsidRPr="00E13ACA">
        <w:rPr>
          <w:rFonts w:ascii="Marianne" w:hAnsi="Marianne" w:cstheme="minorHAnsi"/>
          <w:i/>
          <w:sz w:val="24"/>
          <w:szCs w:val="24"/>
        </w:rPr>
        <w:t xml:space="preserve"> ou </w:t>
      </w:r>
      <w:r w:rsidR="00E13ACA" w:rsidRPr="00E13ACA">
        <w:rPr>
          <w:rFonts w:ascii="Marianne" w:hAnsi="Marianne" w:cstheme="minorHAnsi"/>
          <w:i/>
          <w:sz w:val="24"/>
          <w:szCs w:val="24"/>
          <w:highlight w:val="lightGray"/>
        </w:rPr>
        <w:t>E</w:t>
      </w:r>
      <w:r w:rsidRPr="00E13ACA">
        <w:rPr>
          <w:rFonts w:ascii="Marianne" w:hAnsi="Marianne" w:cstheme="minorHAnsi"/>
          <w:i/>
          <w:sz w:val="24"/>
          <w:szCs w:val="24"/>
          <w:highlight w:val="lightGray"/>
        </w:rPr>
        <w:t>tablissement de santé dont relève l’hôpital de proximité – dénomination sociale</w:t>
      </w:r>
      <w:r w:rsidRPr="00E13ACA">
        <w:rPr>
          <w:rFonts w:ascii="Marianne" w:hAnsi="Marianne" w:cstheme="minorHAnsi"/>
          <w:i/>
          <w:sz w:val="24"/>
          <w:szCs w:val="24"/>
        </w:rPr>
        <w:t>],</w:t>
      </w:r>
      <w:r w:rsidRPr="00B954CC">
        <w:rPr>
          <w:rFonts w:ascii="Marianne" w:hAnsi="Marianne" w:cstheme="minorHAnsi"/>
          <w:sz w:val="24"/>
          <w:szCs w:val="24"/>
        </w:rPr>
        <w:br/>
      </w:r>
      <w:r w:rsidRPr="00E13ACA">
        <w:rPr>
          <w:rFonts w:ascii="Marianne" w:hAnsi="Marianne" w:cstheme="minorHAnsi"/>
          <w:i/>
          <w:sz w:val="24"/>
          <w:szCs w:val="24"/>
        </w:rPr>
        <w:t>[</w:t>
      </w:r>
      <w:r w:rsidR="00F821CB">
        <w:rPr>
          <w:rFonts w:ascii="Marianne" w:hAnsi="Marianne" w:cstheme="minorHAnsi"/>
          <w:i/>
          <w:sz w:val="24"/>
          <w:szCs w:val="24"/>
          <w:highlight w:val="lightGray"/>
        </w:rPr>
        <w:t>Nom, prénom, q</w:t>
      </w:r>
      <w:r w:rsidRPr="00E13ACA">
        <w:rPr>
          <w:rFonts w:ascii="Marianne" w:hAnsi="Marianne" w:cstheme="minorHAnsi"/>
          <w:i/>
          <w:sz w:val="24"/>
          <w:szCs w:val="24"/>
          <w:highlight w:val="lightGray"/>
        </w:rPr>
        <w:t>ualité</w:t>
      </w:r>
      <w:r w:rsidRPr="00E13ACA">
        <w:rPr>
          <w:rFonts w:ascii="Marianne" w:hAnsi="Marianne" w:cstheme="minorHAnsi"/>
          <w:i/>
          <w:sz w:val="24"/>
          <w:szCs w:val="24"/>
        </w:rPr>
        <w:t>],</w:t>
      </w:r>
      <w:r w:rsidRPr="00B954CC">
        <w:rPr>
          <w:rFonts w:ascii="Marianne" w:hAnsi="Marianne" w:cstheme="minorHAnsi"/>
          <w:sz w:val="24"/>
          <w:szCs w:val="24"/>
        </w:rPr>
        <w:t xml:space="preserve"> </w:t>
      </w:r>
    </w:p>
    <w:p w14:paraId="5A27BEA3" w14:textId="11A77584" w:rsidR="00A51D9E" w:rsidRPr="00B954CC" w:rsidRDefault="00A51D9E" w:rsidP="00A03FD9">
      <w:pPr>
        <w:pStyle w:val="Chap"/>
        <w:rPr>
          <w:rFonts w:ascii="Marianne" w:hAnsi="Marianne" w:cstheme="minorHAnsi"/>
          <w:sz w:val="24"/>
          <w:szCs w:val="24"/>
        </w:rPr>
      </w:pPr>
      <w:r w:rsidRPr="00B954CC">
        <w:rPr>
          <w:rFonts w:ascii="Marianne" w:hAnsi="Marianne" w:cstheme="minorHAnsi"/>
          <w:sz w:val="24"/>
          <w:szCs w:val="24"/>
          <w:highlight w:val="lightGray"/>
        </w:rPr>
        <w:t>SIGNATURE</w:t>
      </w:r>
      <w:r w:rsidRPr="00B954CC">
        <w:rPr>
          <w:rFonts w:ascii="Marianne" w:hAnsi="Marianne" w:cstheme="minorHAnsi"/>
          <w:sz w:val="24"/>
          <w:szCs w:val="24"/>
        </w:rPr>
        <w:t xml:space="preserve"> </w:t>
      </w:r>
    </w:p>
    <w:p w14:paraId="64DCC9E4" w14:textId="44709F72" w:rsidR="00A51D9E" w:rsidRDefault="00A51D9E" w:rsidP="00A03FD9">
      <w:pPr>
        <w:pStyle w:val="Chap"/>
        <w:rPr>
          <w:rFonts w:ascii="Marianne" w:hAnsi="Marianne" w:cstheme="minorHAnsi"/>
          <w:sz w:val="24"/>
          <w:szCs w:val="24"/>
        </w:rPr>
      </w:pPr>
    </w:p>
    <w:p w14:paraId="053A1D01" w14:textId="5FF27B3F" w:rsidR="00A51D9E" w:rsidRPr="00B954CC" w:rsidRDefault="00A51D9E" w:rsidP="00A03FD9">
      <w:pPr>
        <w:pStyle w:val="Chap"/>
        <w:rPr>
          <w:rFonts w:ascii="Marianne" w:hAnsi="Marianne" w:cstheme="minorHAnsi"/>
          <w:sz w:val="24"/>
          <w:szCs w:val="24"/>
        </w:rPr>
      </w:pPr>
      <w:r w:rsidRPr="00B954CC">
        <w:rPr>
          <w:rFonts w:ascii="Marianne" w:hAnsi="Marianne" w:cstheme="minorHAnsi"/>
          <w:sz w:val="24"/>
          <w:szCs w:val="24"/>
        </w:rPr>
        <w:t>Pour […],</w:t>
      </w:r>
      <w:r w:rsidRPr="00B954CC">
        <w:rPr>
          <w:rFonts w:ascii="Marianne" w:hAnsi="Marianne" w:cstheme="minorHAnsi"/>
          <w:sz w:val="24"/>
          <w:szCs w:val="24"/>
        </w:rPr>
        <w:br/>
        <w:t>[</w:t>
      </w:r>
      <w:r w:rsidR="00F821CB" w:rsidRPr="00F821CB">
        <w:rPr>
          <w:rFonts w:ascii="Marianne" w:hAnsi="Marianne" w:cstheme="minorHAnsi"/>
          <w:i/>
          <w:sz w:val="24"/>
          <w:szCs w:val="24"/>
          <w:highlight w:val="lightGray"/>
        </w:rPr>
        <w:t>Nom, prénom, q</w:t>
      </w:r>
      <w:r w:rsidRPr="00F821CB">
        <w:rPr>
          <w:rFonts w:ascii="Marianne" w:hAnsi="Marianne" w:cstheme="minorHAnsi"/>
          <w:i/>
          <w:sz w:val="24"/>
          <w:szCs w:val="24"/>
          <w:highlight w:val="lightGray"/>
        </w:rPr>
        <w:t>ualité</w:t>
      </w:r>
      <w:r w:rsidRPr="00B954CC">
        <w:rPr>
          <w:rFonts w:ascii="Marianne" w:hAnsi="Marianne" w:cstheme="minorHAnsi"/>
          <w:sz w:val="24"/>
          <w:szCs w:val="24"/>
        </w:rPr>
        <w:t xml:space="preserve">], </w:t>
      </w:r>
    </w:p>
    <w:p w14:paraId="2177556E" w14:textId="24D3CF86" w:rsidR="00A51D9E" w:rsidRPr="00B954CC" w:rsidRDefault="00A51D9E" w:rsidP="00A03FD9">
      <w:pPr>
        <w:pStyle w:val="Chap"/>
        <w:rPr>
          <w:rFonts w:ascii="Marianne" w:hAnsi="Marianne" w:cstheme="minorHAnsi"/>
          <w:sz w:val="24"/>
          <w:szCs w:val="24"/>
          <w:highlight w:val="lightGray"/>
        </w:rPr>
      </w:pPr>
      <w:r w:rsidRPr="00B954CC">
        <w:rPr>
          <w:rFonts w:ascii="Marianne" w:hAnsi="Marianne" w:cstheme="minorHAnsi"/>
          <w:sz w:val="24"/>
          <w:szCs w:val="24"/>
          <w:highlight w:val="lightGray"/>
        </w:rPr>
        <w:t>SIGNATURE</w:t>
      </w:r>
      <w:r w:rsidRPr="00B954CC">
        <w:rPr>
          <w:rFonts w:ascii="Marianne" w:hAnsi="Marianne" w:cstheme="minorHAnsi"/>
          <w:sz w:val="24"/>
          <w:szCs w:val="24"/>
        </w:rPr>
        <w:t xml:space="preserve"> </w:t>
      </w:r>
    </w:p>
    <w:p w14:paraId="7F930DA7" w14:textId="26878435" w:rsidR="0082250B" w:rsidRPr="00B954CC" w:rsidRDefault="00314463" w:rsidP="00D9178C">
      <w:pPr>
        <w:pStyle w:val="Chap"/>
        <w:jc w:val="both"/>
        <w:rPr>
          <w:rFonts w:ascii="Marianne" w:hAnsi="Marianne"/>
          <w:sz w:val="24"/>
          <w:szCs w:val="24"/>
        </w:rPr>
      </w:pPr>
      <w:r w:rsidRPr="00B954CC">
        <w:rPr>
          <w:rFonts w:ascii="Marianne" w:hAnsi="Marianne"/>
          <w:sz w:val="24"/>
          <w:szCs w:val="24"/>
        </w:rPr>
        <w:t>Copie transmise à l’agence régionale de santé</w:t>
      </w:r>
      <w:r w:rsidR="0082250B" w:rsidRPr="00B954CC">
        <w:rPr>
          <w:rFonts w:ascii="Marianne" w:hAnsi="Marianne"/>
          <w:sz w:val="24"/>
          <w:szCs w:val="24"/>
        </w:rPr>
        <w:t xml:space="preserve"> </w:t>
      </w:r>
      <w:r w:rsidR="0082250B" w:rsidRPr="00B954CC">
        <w:rPr>
          <w:rFonts w:ascii="Marianne" w:hAnsi="Marianne"/>
          <w:sz w:val="24"/>
          <w:szCs w:val="24"/>
          <w:highlight w:val="lightGray"/>
        </w:rPr>
        <w:t>[…]</w:t>
      </w:r>
    </w:p>
    <w:p w14:paraId="477FA9EB" w14:textId="7F40E0B1" w:rsidR="0082250B" w:rsidRDefault="0082250B" w:rsidP="00552D9C">
      <w:pPr>
        <w:pStyle w:val="Chap"/>
        <w:jc w:val="both"/>
        <w:rPr>
          <w:rFonts w:ascii="Marianne" w:hAnsi="Marianne"/>
          <w:sz w:val="24"/>
          <w:szCs w:val="24"/>
        </w:rPr>
      </w:pPr>
      <w:r w:rsidRPr="00B954CC">
        <w:rPr>
          <w:rFonts w:ascii="Marianne" w:hAnsi="Marianne"/>
          <w:sz w:val="24"/>
          <w:szCs w:val="24"/>
        </w:rPr>
        <w:t>C</w:t>
      </w:r>
      <w:r w:rsidR="00314463" w:rsidRPr="00B954CC">
        <w:rPr>
          <w:rFonts w:ascii="Marianne" w:hAnsi="Marianne"/>
          <w:sz w:val="24"/>
          <w:szCs w:val="24"/>
        </w:rPr>
        <w:t xml:space="preserve">opie transmise à </w:t>
      </w:r>
      <w:r w:rsidRPr="00B954CC">
        <w:rPr>
          <w:rFonts w:ascii="Marianne" w:hAnsi="Marianne"/>
          <w:sz w:val="24"/>
          <w:szCs w:val="24"/>
          <w:highlight w:val="lightGray"/>
        </w:rPr>
        <w:t>[…]</w:t>
      </w:r>
    </w:p>
    <w:p w14:paraId="76F8D0EC" w14:textId="4273D9DB" w:rsidR="00552D9C" w:rsidRDefault="00552D9C" w:rsidP="00552D9C">
      <w:pPr>
        <w:pStyle w:val="Chap"/>
        <w:jc w:val="both"/>
        <w:rPr>
          <w:rFonts w:ascii="Marianne" w:hAnsi="Marianne"/>
          <w:sz w:val="24"/>
          <w:szCs w:val="24"/>
        </w:rPr>
      </w:pPr>
    </w:p>
    <w:p w14:paraId="71798497" w14:textId="5DE0937C" w:rsidR="00552D9C" w:rsidRDefault="00552D9C" w:rsidP="00552D9C">
      <w:pPr>
        <w:pStyle w:val="Chap"/>
        <w:jc w:val="both"/>
        <w:rPr>
          <w:rFonts w:ascii="Marianne" w:hAnsi="Marianne"/>
          <w:sz w:val="24"/>
          <w:szCs w:val="24"/>
        </w:rPr>
      </w:pPr>
    </w:p>
    <w:p w14:paraId="0B86D4FE" w14:textId="4EA5B8B0" w:rsidR="00552D9C" w:rsidRDefault="00552D9C" w:rsidP="00552D9C">
      <w:pPr>
        <w:pStyle w:val="Chap"/>
        <w:jc w:val="both"/>
        <w:rPr>
          <w:rFonts w:ascii="Marianne" w:hAnsi="Marianne"/>
          <w:sz w:val="24"/>
          <w:szCs w:val="24"/>
        </w:rPr>
      </w:pPr>
    </w:p>
    <w:p w14:paraId="46AB1C6B" w14:textId="532BAFB4" w:rsidR="00552D9C" w:rsidRDefault="00552D9C" w:rsidP="00552D9C">
      <w:pPr>
        <w:pStyle w:val="Chap"/>
        <w:jc w:val="both"/>
        <w:rPr>
          <w:rFonts w:ascii="Marianne" w:hAnsi="Marianne"/>
          <w:sz w:val="24"/>
          <w:szCs w:val="24"/>
        </w:rPr>
      </w:pPr>
    </w:p>
    <w:p w14:paraId="4E00676E" w14:textId="008CB50A" w:rsidR="00552D9C" w:rsidRDefault="00552D9C" w:rsidP="00552D9C">
      <w:pPr>
        <w:pStyle w:val="Chap"/>
        <w:jc w:val="both"/>
        <w:rPr>
          <w:rFonts w:ascii="Marianne" w:hAnsi="Marianne"/>
          <w:sz w:val="24"/>
          <w:szCs w:val="24"/>
        </w:rPr>
      </w:pPr>
    </w:p>
    <w:p w14:paraId="3109FE73" w14:textId="77777777" w:rsidR="00552D9C" w:rsidRDefault="00552D9C" w:rsidP="00552D9C">
      <w:pPr>
        <w:pStyle w:val="Chap"/>
        <w:jc w:val="both"/>
        <w:rPr>
          <w:rFonts w:ascii="Marianne" w:hAnsi="Marianne"/>
          <w:sz w:val="24"/>
          <w:szCs w:val="24"/>
        </w:rPr>
      </w:pPr>
    </w:p>
    <w:p w14:paraId="2DB2773C" w14:textId="5DA93238" w:rsidR="00747FDC" w:rsidRPr="00B954CC" w:rsidRDefault="00747FDC" w:rsidP="00747FDC">
      <w:pPr>
        <w:pStyle w:val="Chap"/>
        <w:jc w:val="both"/>
        <w:rPr>
          <w:rFonts w:ascii="Marianne" w:hAnsi="Marianne"/>
          <w:sz w:val="24"/>
          <w:szCs w:val="24"/>
        </w:rPr>
      </w:pPr>
      <w:r>
        <w:rPr>
          <w:rFonts w:ascii="Marianne" w:hAnsi="Marianne"/>
          <w:bCs/>
          <w:noProof/>
          <w:sz w:val="20"/>
          <w:szCs w:val="20"/>
          <w:lang w:eastAsia="fr-FR"/>
        </w:rPr>
        <w:drawing>
          <wp:anchor distT="0" distB="0" distL="114300" distR="114300" simplePos="0" relativeHeight="251700224" behindDoc="0" locked="0" layoutInCell="1" allowOverlap="1" wp14:anchorId="34EA0C0F" wp14:editId="5442ED83">
            <wp:simplePos x="0" y="0"/>
            <wp:positionH relativeFrom="margin">
              <wp:posOffset>-401031</wp:posOffset>
            </wp:positionH>
            <wp:positionV relativeFrom="paragraph">
              <wp:posOffset>355031</wp:posOffset>
            </wp:positionV>
            <wp:extent cx="82995" cy="1551092"/>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4291" cy="1575312"/>
                    </a:xfrm>
                    <a:prstGeom prst="rect">
                      <a:avLst/>
                    </a:prstGeom>
                  </pic:spPr>
                </pic:pic>
              </a:graphicData>
            </a:graphic>
            <wp14:sizeRelH relativeFrom="margin">
              <wp14:pctWidth>0</wp14:pctWidth>
            </wp14:sizeRelH>
            <wp14:sizeRelV relativeFrom="margin">
              <wp14:pctHeight>0</wp14:pctHeight>
            </wp14:sizeRelV>
          </wp:anchor>
        </w:drawing>
      </w:r>
    </w:p>
    <w:p w14:paraId="07A665BB" w14:textId="1B9C7E62" w:rsidR="0082250B" w:rsidRPr="00382A32" w:rsidRDefault="00314463" w:rsidP="00747FDC">
      <w:pPr>
        <w:pStyle w:val="Chap"/>
        <w:jc w:val="both"/>
        <w:rPr>
          <w:rFonts w:ascii="Marianne" w:hAnsi="Marianne"/>
          <w:sz w:val="20"/>
          <w:szCs w:val="20"/>
        </w:rPr>
      </w:pPr>
      <w:r w:rsidRPr="00382A32">
        <w:rPr>
          <w:rFonts w:ascii="Marianne" w:hAnsi="Marianne"/>
          <w:sz w:val="20"/>
          <w:szCs w:val="20"/>
        </w:rPr>
        <w:t xml:space="preserve">Comme le prévoit le III de l’article L. 6111-3-2 du </w:t>
      </w:r>
      <w:r w:rsidR="00791756" w:rsidRPr="00382A32">
        <w:rPr>
          <w:rFonts w:ascii="Marianne" w:hAnsi="Marianne"/>
          <w:sz w:val="20"/>
          <w:szCs w:val="20"/>
        </w:rPr>
        <w:t>code de la santé publique</w:t>
      </w:r>
      <w:r w:rsidRPr="00382A32">
        <w:rPr>
          <w:rFonts w:ascii="Marianne" w:hAnsi="Marianne"/>
          <w:sz w:val="20"/>
          <w:szCs w:val="20"/>
        </w:rPr>
        <w:t xml:space="preserve">, la convention doit être transmise à l'agence régionale de santé compétente par l'hôpital de proximité ou l'établissement de santé du groupement dont il relève lorsqu'ils sont dépourvus de la personnalité morale. </w:t>
      </w:r>
    </w:p>
    <w:p w14:paraId="2FCEB2EA" w14:textId="229CC68B" w:rsidR="0084796E" w:rsidRDefault="00314463" w:rsidP="00747FDC">
      <w:pPr>
        <w:pStyle w:val="Chap"/>
        <w:jc w:val="both"/>
        <w:rPr>
          <w:rFonts w:ascii="Marianne" w:hAnsi="Marianne"/>
          <w:sz w:val="20"/>
          <w:szCs w:val="20"/>
        </w:rPr>
      </w:pPr>
      <w:r w:rsidRPr="00382A32">
        <w:rPr>
          <w:rFonts w:ascii="Marianne" w:hAnsi="Marianne"/>
          <w:sz w:val="20"/>
          <w:szCs w:val="20"/>
        </w:rPr>
        <w:t>Le cas échéant, elle sera accompagnée d'un document précisant les modifications requises par les coopérations envisagées sur l'organisation et le fonctionnement de l'hôpital de proximité.</w:t>
      </w:r>
    </w:p>
    <w:p w14:paraId="737988ED" w14:textId="266034A3" w:rsidR="00A92B04" w:rsidRDefault="00A92B04" w:rsidP="00747FDC">
      <w:pPr>
        <w:pStyle w:val="Chap"/>
        <w:jc w:val="both"/>
        <w:rPr>
          <w:rFonts w:ascii="Marianne" w:hAnsi="Marianne"/>
          <w:sz w:val="20"/>
          <w:szCs w:val="20"/>
        </w:rPr>
      </w:pPr>
    </w:p>
    <w:p w14:paraId="53D0103B" w14:textId="700B780E" w:rsidR="00A92B04" w:rsidRDefault="00A92B04" w:rsidP="00747FDC">
      <w:pPr>
        <w:pStyle w:val="Chap"/>
        <w:jc w:val="both"/>
        <w:rPr>
          <w:rFonts w:ascii="Marianne" w:hAnsi="Marianne"/>
          <w:sz w:val="20"/>
          <w:szCs w:val="20"/>
        </w:rPr>
      </w:pPr>
    </w:p>
    <w:p w14:paraId="03099C03" w14:textId="22B2DA5C" w:rsidR="00A92B04" w:rsidRDefault="00A92B04" w:rsidP="00747FDC">
      <w:pPr>
        <w:pStyle w:val="Chap"/>
        <w:jc w:val="both"/>
        <w:rPr>
          <w:rFonts w:ascii="Marianne" w:hAnsi="Marianne"/>
          <w:sz w:val="20"/>
          <w:szCs w:val="20"/>
        </w:rPr>
      </w:pPr>
    </w:p>
    <w:p w14:paraId="426FC8E6" w14:textId="557B095A" w:rsidR="00A92B04" w:rsidRDefault="00A92B04" w:rsidP="00747FDC">
      <w:pPr>
        <w:pStyle w:val="Chap"/>
        <w:jc w:val="both"/>
        <w:rPr>
          <w:rFonts w:ascii="Marianne" w:hAnsi="Marianne"/>
          <w:sz w:val="20"/>
          <w:szCs w:val="20"/>
        </w:rPr>
      </w:pPr>
    </w:p>
    <w:p w14:paraId="6C22ADD1" w14:textId="097308E4" w:rsidR="00A92B04" w:rsidRDefault="00A92B04" w:rsidP="00747FDC">
      <w:pPr>
        <w:pStyle w:val="Chap"/>
        <w:jc w:val="both"/>
        <w:rPr>
          <w:rFonts w:ascii="Marianne" w:hAnsi="Marianne"/>
          <w:sz w:val="20"/>
          <w:szCs w:val="20"/>
        </w:rPr>
      </w:pPr>
    </w:p>
    <w:p w14:paraId="1D28BDEA" w14:textId="696FCB44" w:rsidR="00A92B04" w:rsidRDefault="00A92B04" w:rsidP="00747FDC">
      <w:pPr>
        <w:pStyle w:val="Chap"/>
        <w:jc w:val="both"/>
        <w:rPr>
          <w:rFonts w:ascii="Marianne" w:hAnsi="Marianne"/>
          <w:sz w:val="20"/>
          <w:szCs w:val="20"/>
        </w:rPr>
      </w:pPr>
    </w:p>
    <w:p w14:paraId="10A3825D" w14:textId="5FD52739" w:rsidR="00A92B04" w:rsidRPr="00382A32" w:rsidRDefault="00A92B04" w:rsidP="00747FDC">
      <w:pPr>
        <w:pStyle w:val="Chap"/>
        <w:jc w:val="both"/>
        <w:rPr>
          <w:rFonts w:ascii="Marianne" w:hAnsi="Marianne"/>
          <w:sz w:val="20"/>
          <w:szCs w:val="20"/>
        </w:rPr>
      </w:pPr>
      <w:r w:rsidRPr="00A92B04">
        <w:rPr>
          <w:rFonts w:ascii="Marianne" w:hAnsi="Marianne"/>
          <w:noProof/>
          <w:sz w:val="20"/>
          <w:szCs w:val="20"/>
          <w:lang w:eastAsia="fr-FR"/>
        </w:rPr>
        <w:drawing>
          <wp:anchor distT="0" distB="0" distL="114300" distR="114300" simplePos="0" relativeHeight="251726848" behindDoc="0" locked="0" layoutInCell="1" allowOverlap="1" wp14:anchorId="50F8B036" wp14:editId="1EC37C0C">
            <wp:simplePos x="0" y="0"/>
            <wp:positionH relativeFrom="margin">
              <wp:posOffset>-629862</wp:posOffset>
            </wp:positionH>
            <wp:positionV relativeFrom="paragraph">
              <wp:posOffset>2013330</wp:posOffset>
            </wp:positionV>
            <wp:extent cx="1816735" cy="181673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margin">
              <wp14:pctWidth>0</wp14:pctWidth>
            </wp14:sizeRelH>
            <wp14:sizeRelV relativeFrom="margin">
              <wp14:pctHeight>0</wp14:pctHeight>
            </wp14:sizeRelV>
          </wp:anchor>
        </w:drawing>
      </w:r>
      <w:r w:rsidRPr="00A92B04">
        <w:rPr>
          <w:rFonts w:ascii="Marianne" w:hAnsi="Marianne"/>
          <w:noProof/>
          <w:sz w:val="20"/>
          <w:szCs w:val="20"/>
          <w:lang w:eastAsia="fr-FR"/>
        </w:rPr>
        <mc:AlternateContent>
          <mc:Choice Requires="wps">
            <w:drawing>
              <wp:anchor distT="0" distB="0" distL="114300" distR="114300" simplePos="0" relativeHeight="251729920" behindDoc="0" locked="0" layoutInCell="1" allowOverlap="1" wp14:anchorId="316E2351" wp14:editId="2BDC435C">
                <wp:simplePos x="0" y="0"/>
                <wp:positionH relativeFrom="column">
                  <wp:posOffset>4694555</wp:posOffset>
                </wp:positionH>
                <wp:positionV relativeFrom="paragraph">
                  <wp:posOffset>2220595</wp:posOffset>
                </wp:positionV>
                <wp:extent cx="1353185" cy="1285240"/>
                <wp:effectExtent l="0" t="0" r="18415" b="10160"/>
                <wp:wrapNone/>
                <wp:docPr id="4" name="Zone de texte 4"/>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045FE374" w14:textId="77777777" w:rsidR="00A92B04" w:rsidRDefault="00A92B04" w:rsidP="00A92B04">
                            <w:pPr>
                              <w:rPr>
                                <w:rFonts w:ascii="Marianne" w:hAnsi="Marianne"/>
                                <w:color w:val="808080" w:themeColor="background1" w:themeShade="80"/>
                                <w:sz w:val="8"/>
                                <w:szCs w:val="8"/>
                              </w:rPr>
                            </w:pPr>
                          </w:p>
                          <w:p w14:paraId="6DA57995" w14:textId="77777777" w:rsidR="00A92B04" w:rsidRPr="00B028DE" w:rsidRDefault="00A92B04" w:rsidP="00A92B04">
                            <w:pPr>
                              <w:rPr>
                                <w:rFonts w:ascii="Marianne" w:hAnsi="Marianne"/>
                                <w:color w:val="808080" w:themeColor="background1" w:themeShade="80"/>
                                <w:sz w:val="8"/>
                                <w:szCs w:val="8"/>
                              </w:rPr>
                            </w:pPr>
                          </w:p>
                          <w:p w14:paraId="00363BEC" w14:textId="77777777" w:rsidR="00A92B04" w:rsidRPr="009924A9" w:rsidRDefault="00A92B04" w:rsidP="00A92B04">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3BA58AB3" w14:textId="77777777" w:rsidR="00A92B04" w:rsidRPr="009924A9" w:rsidRDefault="00A92B04" w:rsidP="00A92B04">
                            <w:pPr>
                              <w:rPr>
                                <w:rFonts w:ascii="Marianne" w:hAnsi="Marianne"/>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E2351" id="_x0000_t202" coordsize="21600,21600" o:spt="202" path="m,l,21600r21600,l21600,xe">
                <v:stroke joinstyle="miter"/>
                <v:path gradientshapeok="t" o:connecttype="rect"/>
              </v:shapetype>
              <v:shape id="Zone de texte 4" o:spid="_x0000_s1029" type="#_x0000_t202" style="position:absolute;left:0;text-align:left;margin-left:369.65pt;margin-top:174.85pt;width:106.55pt;height:10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" fillcolor="white [3201]" strokecolor="#d8d8d8 [2732]" strokeweight=".5pt">
                <v:textbox>
                  <w:txbxContent>
                    <w:p w14:paraId="045FE374" w14:textId="77777777" w:rsidR="00A92B04" w:rsidRDefault="00A92B04" w:rsidP="00A92B04">
                      <w:pPr>
                        <w:rPr>
                          <w:rFonts w:ascii="Marianne" w:hAnsi="Marianne"/>
                          <w:color w:val="808080" w:themeColor="background1" w:themeShade="80"/>
                          <w:sz w:val="8"/>
                          <w:szCs w:val="8"/>
                        </w:rPr>
                      </w:pPr>
                    </w:p>
                    <w:p w14:paraId="6DA57995" w14:textId="77777777" w:rsidR="00A92B04" w:rsidRPr="00B028DE" w:rsidRDefault="00A92B04" w:rsidP="00A92B04">
                      <w:pPr>
                        <w:rPr>
                          <w:rFonts w:ascii="Marianne" w:hAnsi="Marianne"/>
                          <w:color w:val="808080" w:themeColor="background1" w:themeShade="80"/>
                          <w:sz w:val="8"/>
                          <w:szCs w:val="8"/>
                        </w:rPr>
                      </w:pPr>
                    </w:p>
                    <w:p w14:paraId="00363BEC" w14:textId="77777777" w:rsidR="00A92B04" w:rsidRPr="009924A9" w:rsidRDefault="00A92B04" w:rsidP="00A92B04">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3BA58AB3" w14:textId="77777777" w:rsidR="00A92B04" w:rsidRPr="009924A9" w:rsidRDefault="00A92B04" w:rsidP="00A92B04">
                      <w:pPr>
                        <w:rPr>
                          <w:rFonts w:ascii="Marianne" w:hAnsi="Marianne"/>
                          <w:color w:val="000000" w:themeColor="text1"/>
                          <w:sz w:val="20"/>
                          <w:szCs w:val="20"/>
                        </w:rPr>
                      </w:pPr>
                    </w:p>
                  </w:txbxContent>
                </v:textbox>
              </v:shape>
            </w:pict>
          </mc:Fallback>
        </mc:AlternateContent>
      </w:r>
      <w:r w:rsidRPr="00A92B04">
        <w:rPr>
          <w:rFonts w:ascii="Marianne" w:hAnsi="Marianne"/>
          <w:noProof/>
          <w:sz w:val="20"/>
          <w:szCs w:val="20"/>
          <w:lang w:eastAsia="fr-FR"/>
        </w:rPr>
        <mc:AlternateContent>
          <mc:Choice Requires="wps">
            <w:drawing>
              <wp:anchor distT="0" distB="0" distL="114300" distR="114300" simplePos="0" relativeHeight="251728896" behindDoc="0" locked="0" layoutInCell="1" allowOverlap="1" wp14:anchorId="6B5EDAD8" wp14:editId="056FBEF1">
                <wp:simplePos x="0" y="0"/>
                <wp:positionH relativeFrom="column">
                  <wp:posOffset>3032125</wp:posOffset>
                </wp:positionH>
                <wp:positionV relativeFrom="paragraph">
                  <wp:posOffset>2230755</wp:posOffset>
                </wp:positionV>
                <wp:extent cx="1341755" cy="1274445"/>
                <wp:effectExtent l="0" t="0" r="10795" b="20955"/>
                <wp:wrapNone/>
                <wp:docPr id="3" name="Zone de texte 3"/>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0FE54650" w14:textId="77777777" w:rsidR="00A92B04" w:rsidRDefault="00A92B04" w:rsidP="00A92B04">
                            <w:pPr>
                              <w:rPr>
                                <w:rFonts w:ascii="Marianne" w:hAnsi="Marianne"/>
                                <w:color w:val="808080" w:themeColor="background1" w:themeShade="80"/>
                                <w:sz w:val="8"/>
                                <w:szCs w:val="8"/>
                              </w:rPr>
                            </w:pPr>
                          </w:p>
                          <w:p w14:paraId="69C71266" w14:textId="77777777" w:rsidR="00A92B04" w:rsidRPr="00B028DE" w:rsidRDefault="00A92B04" w:rsidP="00A92B04">
                            <w:pPr>
                              <w:rPr>
                                <w:rFonts w:ascii="Marianne" w:hAnsi="Marianne"/>
                                <w:color w:val="808080" w:themeColor="background1" w:themeShade="80"/>
                                <w:sz w:val="8"/>
                                <w:szCs w:val="8"/>
                              </w:rPr>
                            </w:pPr>
                          </w:p>
                          <w:p w14:paraId="1519BAC2" w14:textId="77777777" w:rsidR="00A92B04" w:rsidRPr="009924A9" w:rsidRDefault="00A92B04" w:rsidP="00A92B04">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171E66F1" w14:textId="77777777" w:rsidR="00A92B04" w:rsidRPr="00B028DE" w:rsidRDefault="00A92B04" w:rsidP="00A92B04">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DAD8" id="Zone de texte 3" o:spid="_x0000_s1030" type="#_x0000_t202" style="position:absolute;left:0;text-align:left;margin-left:238.75pt;margin-top:175.65pt;width:105.65pt;height:10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" fillcolor="white [3201]" strokecolor="#d8d8d8 [2732]" strokeweight=".5pt">
                <v:textbox>
                  <w:txbxContent>
                    <w:p w14:paraId="0FE54650" w14:textId="77777777" w:rsidR="00A92B04" w:rsidRDefault="00A92B04" w:rsidP="00A92B04">
                      <w:pPr>
                        <w:rPr>
                          <w:rFonts w:ascii="Marianne" w:hAnsi="Marianne"/>
                          <w:color w:val="808080" w:themeColor="background1" w:themeShade="80"/>
                          <w:sz w:val="8"/>
                          <w:szCs w:val="8"/>
                        </w:rPr>
                      </w:pPr>
                    </w:p>
                    <w:p w14:paraId="69C71266" w14:textId="77777777" w:rsidR="00A92B04" w:rsidRPr="00B028DE" w:rsidRDefault="00A92B04" w:rsidP="00A92B04">
                      <w:pPr>
                        <w:rPr>
                          <w:rFonts w:ascii="Marianne" w:hAnsi="Marianne"/>
                          <w:color w:val="808080" w:themeColor="background1" w:themeShade="80"/>
                          <w:sz w:val="8"/>
                          <w:szCs w:val="8"/>
                        </w:rPr>
                      </w:pPr>
                    </w:p>
                    <w:p w14:paraId="1519BAC2" w14:textId="77777777" w:rsidR="00A92B04" w:rsidRPr="009924A9" w:rsidRDefault="00A92B04" w:rsidP="00A92B04">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171E66F1" w14:textId="77777777" w:rsidR="00A92B04" w:rsidRPr="00B028DE" w:rsidRDefault="00A92B04" w:rsidP="00A92B04">
                      <w:pPr>
                        <w:rPr>
                          <w:rFonts w:ascii="Marianne" w:hAnsi="Marianne"/>
                          <w:color w:val="000000" w:themeColor="text1"/>
                          <w:sz w:val="24"/>
                          <w:szCs w:val="24"/>
                        </w:rPr>
                      </w:pPr>
                    </w:p>
                  </w:txbxContent>
                </v:textbox>
              </v:shape>
            </w:pict>
          </mc:Fallback>
        </mc:AlternateContent>
      </w:r>
      <w:r w:rsidRPr="00A92B04">
        <w:rPr>
          <w:rFonts w:ascii="Marianne" w:hAnsi="Marianne"/>
          <w:noProof/>
          <w:sz w:val="20"/>
          <w:szCs w:val="20"/>
          <w:lang w:eastAsia="fr-FR"/>
        </w:rPr>
        <mc:AlternateContent>
          <mc:Choice Requires="wps">
            <w:drawing>
              <wp:anchor distT="0" distB="0" distL="114300" distR="114300" simplePos="0" relativeHeight="251727872" behindDoc="0" locked="0" layoutInCell="1" allowOverlap="1" wp14:anchorId="0B980CD5" wp14:editId="675CAB92">
                <wp:simplePos x="0" y="0"/>
                <wp:positionH relativeFrom="column">
                  <wp:posOffset>1369902</wp:posOffset>
                </wp:positionH>
                <wp:positionV relativeFrom="paragraph">
                  <wp:posOffset>2232751</wp:posOffset>
                </wp:positionV>
                <wp:extent cx="1341755" cy="1274445"/>
                <wp:effectExtent l="0" t="0" r="10795" b="20955"/>
                <wp:wrapNone/>
                <wp:docPr id="1" name="Zone de texte 1"/>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6BCCF469" w14:textId="77777777" w:rsidR="00A92B04" w:rsidRDefault="00A92B04" w:rsidP="00A92B04">
                            <w:pPr>
                              <w:rPr>
                                <w:rFonts w:ascii="Marianne" w:hAnsi="Marianne"/>
                                <w:color w:val="808080" w:themeColor="background1" w:themeShade="80"/>
                                <w:sz w:val="8"/>
                                <w:szCs w:val="8"/>
                              </w:rPr>
                            </w:pPr>
                          </w:p>
                          <w:p w14:paraId="30C95D0D" w14:textId="77777777" w:rsidR="00A92B04" w:rsidRPr="00B028DE" w:rsidRDefault="00A92B04" w:rsidP="00A92B04">
                            <w:pPr>
                              <w:rPr>
                                <w:rFonts w:ascii="Marianne" w:hAnsi="Marianne"/>
                                <w:color w:val="808080" w:themeColor="background1" w:themeShade="80"/>
                                <w:sz w:val="8"/>
                                <w:szCs w:val="8"/>
                              </w:rPr>
                            </w:pPr>
                          </w:p>
                          <w:p w14:paraId="38038DC5" w14:textId="77777777" w:rsidR="00A92B04" w:rsidRPr="009924A9" w:rsidRDefault="00A92B04" w:rsidP="00A92B04">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7B62946E" w14:textId="77777777" w:rsidR="00A92B04" w:rsidRPr="00B028DE" w:rsidRDefault="00A92B04" w:rsidP="00A92B04">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0CD5" id="Zone de texte 1" o:spid="_x0000_s1031" type="#_x0000_t202" style="position:absolute;left:0;text-align:left;margin-left:107.85pt;margin-top:175.8pt;width:105.65pt;height:10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" fillcolor="white [3201]" strokecolor="#d8d8d8 [2732]" strokeweight=".5pt">
                <v:textbox>
                  <w:txbxContent>
                    <w:p w14:paraId="6BCCF469" w14:textId="77777777" w:rsidR="00A92B04" w:rsidRDefault="00A92B04" w:rsidP="00A92B04">
                      <w:pPr>
                        <w:rPr>
                          <w:rFonts w:ascii="Marianne" w:hAnsi="Marianne"/>
                          <w:color w:val="808080" w:themeColor="background1" w:themeShade="80"/>
                          <w:sz w:val="8"/>
                          <w:szCs w:val="8"/>
                        </w:rPr>
                      </w:pPr>
                    </w:p>
                    <w:p w14:paraId="30C95D0D" w14:textId="77777777" w:rsidR="00A92B04" w:rsidRPr="00B028DE" w:rsidRDefault="00A92B04" w:rsidP="00A92B04">
                      <w:pPr>
                        <w:rPr>
                          <w:rFonts w:ascii="Marianne" w:hAnsi="Marianne"/>
                          <w:color w:val="808080" w:themeColor="background1" w:themeShade="80"/>
                          <w:sz w:val="8"/>
                          <w:szCs w:val="8"/>
                        </w:rPr>
                      </w:pPr>
                    </w:p>
                    <w:p w14:paraId="38038DC5" w14:textId="77777777" w:rsidR="00A92B04" w:rsidRPr="009924A9" w:rsidRDefault="00A92B04" w:rsidP="00A92B04">
                      <w:pPr>
                        <w:jc w:val="center"/>
                        <w:rPr>
                          <w:rFonts w:ascii="Marianne" w:hAnsi="Marianne"/>
                          <w:color w:val="A6A6A6" w:themeColor="background1" w:themeShade="A6"/>
                          <w:sz w:val="20"/>
                          <w:szCs w:val="20"/>
                        </w:rPr>
                      </w:pPr>
                      <w:r w:rsidRPr="009924A9">
                        <w:rPr>
                          <w:rFonts w:ascii="Marianne" w:hAnsi="Marianne"/>
                          <w:color w:val="808080" w:themeColor="background1" w:themeShade="80"/>
                          <w:sz w:val="20"/>
                          <w:szCs w:val="20"/>
                        </w:rPr>
                        <w:t>logo de l’établissement </w:t>
                      </w:r>
                      <w:r w:rsidRPr="009924A9">
                        <w:rPr>
                          <w:rFonts w:ascii="Marianne" w:hAnsi="Marianne"/>
                          <w:color w:val="A6A6A6" w:themeColor="background1" w:themeShade="A6"/>
                          <w:sz w:val="20"/>
                          <w:szCs w:val="20"/>
                        </w:rPr>
                        <w:t>:</w:t>
                      </w:r>
                    </w:p>
                    <w:p w14:paraId="7B62946E" w14:textId="77777777" w:rsidR="00A92B04" w:rsidRPr="00B028DE" w:rsidRDefault="00A92B04" w:rsidP="00A92B04">
                      <w:pPr>
                        <w:rPr>
                          <w:rFonts w:ascii="Marianne" w:hAnsi="Marianne"/>
                          <w:color w:val="000000" w:themeColor="text1"/>
                          <w:sz w:val="24"/>
                          <w:szCs w:val="24"/>
                        </w:rPr>
                      </w:pPr>
                    </w:p>
                  </w:txbxContent>
                </v:textbox>
              </v:shape>
            </w:pict>
          </mc:Fallback>
        </mc:AlternateContent>
      </w:r>
    </w:p>
    <w:sectPr w:rsidR="00A92B04" w:rsidRPr="00382A32" w:rsidSect="00B954CC">
      <w:headerReference w:type="first" r:id="rId12"/>
      <w:pgSz w:w="11906" w:h="16838"/>
      <w:pgMar w:top="1417"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6BD55" w14:textId="77777777" w:rsidR="00AC6A8A" w:rsidRDefault="00AC6A8A" w:rsidP="00314463">
      <w:pPr>
        <w:spacing w:after="0" w:line="240" w:lineRule="auto"/>
      </w:pPr>
      <w:r>
        <w:separator/>
      </w:r>
    </w:p>
  </w:endnote>
  <w:endnote w:type="continuationSeparator" w:id="0">
    <w:p w14:paraId="1424B647" w14:textId="77777777" w:rsidR="00AC6A8A" w:rsidRDefault="00AC6A8A" w:rsidP="00314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DBED6" w14:textId="77777777" w:rsidR="00AC6A8A" w:rsidRDefault="00AC6A8A" w:rsidP="00314463">
      <w:pPr>
        <w:spacing w:after="0" w:line="240" w:lineRule="auto"/>
      </w:pPr>
      <w:r>
        <w:separator/>
      </w:r>
    </w:p>
  </w:footnote>
  <w:footnote w:type="continuationSeparator" w:id="0">
    <w:p w14:paraId="6329E39D" w14:textId="77777777" w:rsidR="00AC6A8A" w:rsidRDefault="00AC6A8A" w:rsidP="00314463">
      <w:pPr>
        <w:spacing w:after="0" w:line="240" w:lineRule="auto"/>
      </w:pPr>
      <w:r>
        <w:continuationSeparator/>
      </w:r>
    </w:p>
  </w:footnote>
  <w:footnote w:id="1">
    <w:p w14:paraId="58B8C7E1" w14:textId="77777777" w:rsidR="00314463" w:rsidRPr="00382A32" w:rsidRDefault="00314463" w:rsidP="00314463">
      <w:pPr>
        <w:pStyle w:val="Notedebasdepage"/>
        <w:rPr>
          <w:rFonts w:ascii="Marianne" w:hAnsi="Marianne"/>
          <w:sz w:val="16"/>
          <w:szCs w:val="16"/>
        </w:rPr>
      </w:pPr>
      <w:r w:rsidRPr="00382A32">
        <w:rPr>
          <w:rStyle w:val="Appelnotedebasdep"/>
          <w:rFonts w:ascii="Marianne" w:hAnsi="Marianne"/>
          <w:sz w:val="16"/>
          <w:szCs w:val="16"/>
        </w:rPr>
        <w:footnoteRef/>
      </w:r>
      <w:r w:rsidRPr="00382A32">
        <w:rPr>
          <w:rFonts w:ascii="Marianne" w:hAnsi="Marianne"/>
          <w:sz w:val="16"/>
          <w:szCs w:val="16"/>
        </w:rPr>
        <w:t xml:space="preserve"> Un conventionnement avec le groupement hospitalier de territoire est également prévu par l’article L. 6111-3-3 du CSP. Ce conventionnement n’est pas abordé dans le cadre du présent document.</w:t>
      </w:r>
    </w:p>
    <w:p w14:paraId="43D8E9D7" w14:textId="77777777" w:rsidR="00314463" w:rsidRDefault="00314463" w:rsidP="0031446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988AA" w14:textId="0462DFA0" w:rsidR="00EF0BBC" w:rsidRDefault="00EF0BBC">
    <w:pPr>
      <w:pStyle w:val="En-tte"/>
    </w:pPr>
    <w:r>
      <w:tab/>
      <w:t xml:space="preserve">                         </w:t>
    </w:r>
    <w:r>
      <w:rPr>
        <w:noProof/>
        <w:lang w:eastAsia="fr-FR"/>
      </w:rPr>
      <w:t xml:space="preserve">                     </w:t>
    </w:r>
    <w:r>
      <w:rPr>
        <w:noProof/>
        <w:lang w:eastAsia="fr-FR"/>
      </w:rPr>
      <w:drawing>
        <wp:inline distT="0" distB="0" distL="0" distR="0" wp14:anchorId="1B869529" wp14:editId="1515024A">
          <wp:extent cx="2406770" cy="47753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ap.PNG"/>
                  <pic:cNvPicPr/>
                </pic:nvPicPr>
                <pic:blipFill>
                  <a:blip r:embed="rId1">
                    <a:extLst>
                      <a:ext uri="{28A0092B-C50C-407E-A947-70E740481C1C}">
                        <a14:useLocalDpi xmlns:a14="http://schemas.microsoft.com/office/drawing/2010/main" val="0"/>
                      </a:ext>
                    </a:extLst>
                  </a:blip>
                  <a:stretch>
                    <a:fillRect/>
                  </a:stretch>
                </pic:blipFill>
                <pic:spPr>
                  <a:xfrm>
                    <a:off x="0" y="0"/>
                    <a:ext cx="2419955" cy="480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FAF99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7pt;height:17.65pt" o:bullet="t">
        <v:imagedata r:id="rId1" o:title="puce"/>
      </v:shape>
    </w:pict>
  </w:numPicBullet>
  <w:numPicBullet w:numPicBulletId="1">
    <w:pict>
      <v:shape id="_x0000_i1039" type="#_x0000_t75" style="width:12.25pt;height:12.9pt" o:bullet="t">
        <v:imagedata r:id="rId2" o:title="puce 2"/>
      </v:shape>
    </w:pict>
  </w:numPicBullet>
  <w:numPicBullet w:numPicBulletId="2">
    <w:pict>
      <v:shape id="_x0000_i1040" type="#_x0000_t75" style="width:35.3pt;height:5.45pt" o:bullet="t">
        <v:imagedata r:id="rId3" o:title="Fichier 2@4x-100"/>
      </v:shape>
    </w:pict>
  </w:numPicBullet>
  <w:numPicBullet w:numPicBulletId="3">
    <w:pict>
      <v:shape id="_x0000_i1041" type="#_x0000_t75" style="width:36.7pt;height:5.45pt" o:bullet="t">
        <v:imagedata r:id="rId4" o:title="Fichier 3-100"/>
      </v:shape>
    </w:pict>
  </w:numPicBullet>
  <w:numPicBullet w:numPicBulletId="4">
    <w:pict>
      <v:shape w14:anchorId="6A0B1D92" id="_x0000_i1042" type="#_x0000_t75" style="width:36.7pt;height:4.75pt" o:bullet="t">
        <v:imagedata r:id="rId5" o:title="Fichier 4@0"/>
      </v:shape>
    </w:pict>
  </w:numPicBullet>
  <w:abstractNum w:abstractNumId="0" w15:restartNumberingAfterBreak="0">
    <w:nsid w:val="007B1E3E"/>
    <w:multiLevelType w:val="hybridMultilevel"/>
    <w:tmpl w:val="D2FE0A46"/>
    <w:lvl w:ilvl="0" w:tplc="A000AB12">
      <w:start w:val="1"/>
      <w:numFmt w:val="bullet"/>
      <w:lvlText w:val=""/>
      <w:lvlJc w:val="left"/>
      <w:pPr>
        <w:ind w:left="720" w:hanging="360"/>
      </w:pPr>
      <w:rPr>
        <w:rFonts w:ascii="Symbol" w:hAnsi="Symbol" w:hint="default"/>
        <w:color w:val="538135" w:themeColor="accent6"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ED63D7"/>
    <w:multiLevelType w:val="hybridMultilevel"/>
    <w:tmpl w:val="5978CCAC"/>
    <w:lvl w:ilvl="0" w:tplc="2918F760">
      <w:start w:val="1"/>
      <w:numFmt w:val="bullet"/>
      <w:lvlText w:val=""/>
      <w:lvlPicBulletId w:val="4"/>
      <w:lvlJc w:val="left"/>
      <w:pPr>
        <w:ind w:left="794" w:hanging="360"/>
      </w:pPr>
      <w:rPr>
        <w:rFonts w:ascii="Symbol" w:hAnsi="Symbol" w:hint="default"/>
        <w:color w:val="auto"/>
        <w:sz w:val="10"/>
        <w:szCs w:val="10"/>
      </w:rPr>
    </w:lvl>
    <w:lvl w:ilvl="1" w:tplc="040C0003">
      <w:start w:val="1"/>
      <w:numFmt w:val="bullet"/>
      <w:lvlText w:val="o"/>
      <w:lvlJc w:val="left"/>
      <w:pPr>
        <w:ind w:left="1514" w:hanging="360"/>
      </w:pPr>
      <w:rPr>
        <w:rFonts w:ascii="Courier New" w:hAnsi="Courier New" w:cs="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cs="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cs="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 w15:restartNumberingAfterBreak="0">
    <w:nsid w:val="295D025C"/>
    <w:multiLevelType w:val="hybridMultilevel"/>
    <w:tmpl w:val="5C1AE6D4"/>
    <w:lvl w:ilvl="0" w:tplc="88905DE0">
      <w:start w:val="1"/>
      <w:numFmt w:val="bullet"/>
      <w:lvlText w:val=""/>
      <w:lvlPicBulletId w:val="0"/>
      <w:lvlJc w:val="left"/>
      <w:pPr>
        <w:ind w:left="436" w:hanging="360"/>
      </w:pPr>
      <w:rPr>
        <w:rFonts w:ascii="Symbol" w:hAnsi="Symbol" w:hint="default"/>
        <w:color w:val="auto"/>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1F002A1"/>
    <w:multiLevelType w:val="hybridMultilevel"/>
    <w:tmpl w:val="B7967C3E"/>
    <w:lvl w:ilvl="0" w:tplc="C60C3350">
      <w:start w:val="1"/>
      <w:numFmt w:val="bullet"/>
      <w:lvlText w:val=""/>
      <w:lvlJc w:val="left"/>
      <w:pPr>
        <w:ind w:left="76" w:hanging="360"/>
      </w:pPr>
      <w:rPr>
        <w:rFonts w:ascii="Symbol" w:hAnsi="Symbol" w:hint="default"/>
        <w:color w:val="8DAD45"/>
        <w:sz w:val="32"/>
        <w:szCs w:val="32"/>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 w15:restartNumberingAfterBreak="0">
    <w:nsid w:val="419D7517"/>
    <w:multiLevelType w:val="hybridMultilevel"/>
    <w:tmpl w:val="9422726A"/>
    <w:lvl w:ilvl="0" w:tplc="040C0003">
      <w:start w:val="1"/>
      <w:numFmt w:val="bullet"/>
      <w:lvlText w:val="o"/>
      <w:lvlPicBulletId w:val="1"/>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6209DC"/>
    <w:multiLevelType w:val="hybridMultilevel"/>
    <w:tmpl w:val="D826B4D8"/>
    <w:lvl w:ilvl="0" w:tplc="4786532E">
      <w:start w:val="6"/>
      <w:numFmt w:val="bullet"/>
      <w:lvlText w:val="-"/>
      <w:lvlJc w:val="left"/>
      <w:pPr>
        <w:ind w:left="76" w:hanging="360"/>
      </w:pPr>
      <w:rPr>
        <w:rFonts w:ascii="Calibri" w:eastAsiaTheme="minorHAnsi" w:hAnsi="Calibri" w:cs="Calibri"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6" w15:restartNumberingAfterBreak="0">
    <w:nsid w:val="6BFD06A6"/>
    <w:multiLevelType w:val="hybridMultilevel"/>
    <w:tmpl w:val="A19697C2"/>
    <w:lvl w:ilvl="0" w:tplc="2918F760">
      <w:start w:val="1"/>
      <w:numFmt w:val="bullet"/>
      <w:lvlText w:val=""/>
      <w:lvlPicBulletId w:val="4"/>
      <w:lvlJc w:val="left"/>
      <w:pPr>
        <w:ind w:left="436" w:hanging="360"/>
      </w:pPr>
      <w:rPr>
        <w:rFonts w:ascii="Symbol" w:hAnsi="Symbol" w:hint="default"/>
        <w:color w:val="auto"/>
        <w:sz w:val="10"/>
        <w:szCs w:val="10"/>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 w15:restartNumberingAfterBreak="0">
    <w:nsid w:val="75075A47"/>
    <w:multiLevelType w:val="hybridMultilevel"/>
    <w:tmpl w:val="57F4A52A"/>
    <w:lvl w:ilvl="0" w:tplc="68F4B5E4">
      <w:numFmt w:val="bullet"/>
      <w:lvlText w:val="-"/>
      <w:lvlJc w:val="left"/>
      <w:pPr>
        <w:ind w:left="76" w:hanging="360"/>
      </w:pPr>
      <w:rPr>
        <w:rFonts w:ascii="Arial" w:eastAsiaTheme="minorHAns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6B"/>
    <w:rsid w:val="000240C5"/>
    <w:rsid w:val="0003316B"/>
    <w:rsid w:val="00066ABF"/>
    <w:rsid w:val="000E2543"/>
    <w:rsid w:val="001379EA"/>
    <w:rsid w:val="001B3E1F"/>
    <w:rsid w:val="001D0F0C"/>
    <w:rsid w:val="001E1810"/>
    <w:rsid w:val="001E23F6"/>
    <w:rsid w:val="00314463"/>
    <w:rsid w:val="00340729"/>
    <w:rsid w:val="00356874"/>
    <w:rsid w:val="00382A32"/>
    <w:rsid w:val="00386C02"/>
    <w:rsid w:val="003B7F8F"/>
    <w:rsid w:val="003C4D7E"/>
    <w:rsid w:val="003E2A2C"/>
    <w:rsid w:val="00441E44"/>
    <w:rsid w:val="004A03A2"/>
    <w:rsid w:val="004E2AF4"/>
    <w:rsid w:val="00552D9C"/>
    <w:rsid w:val="00556B52"/>
    <w:rsid w:val="00610D5C"/>
    <w:rsid w:val="00664741"/>
    <w:rsid w:val="006B55D2"/>
    <w:rsid w:val="007053CC"/>
    <w:rsid w:val="00747FDC"/>
    <w:rsid w:val="00770807"/>
    <w:rsid w:val="0078245A"/>
    <w:rsid w:val="00791756"/>
    <w:rsid w:val="0082250B"/>
    <w:rsid w:val="00843D13"/>
    <w:rsid w:val="0084796E"/>
    <w:rsid w:val="00863002"/>
    <w:rsid w:val="00866B06"/>
    <w:rsid w:val="008707CA"/>
    <w:rsid w:val="008733D2"/>
    <w:rsid w:val="00887FA2"/>
    <w:rsid w:val="00893779"/>
    <w:rsid w:val="0096087C"/>
    <w:rsid w:val="00A03FD9"/>
    <w:rsid w:val="00A21C7C"/>
    <w:rsid w:val="00A51D9E"/>
    <w:rsid w:val="00A92B04"/>
    <w:rsid w:val="00AC6A8A"/>
    <w:rsid w:val="00B321D4"/>
    <w:rsid w:val="00B67702"/>
    <w:rsid w:val="00B954CC"/>
    <w:rsid w:val="00BA495E"/>
    <w:rsid w:val="00BE1D9C"/>
    <w:rsid w:val="00BE5142"/>
    <w:rsid w:val="00C306F4"/>
    <w:rsid w:val="00C340CA"/>
    <w:rsid w:val="00C74A9C"/>
    <w:rsid w:val="00C751F4"/>
    <w:rsid w:val="00C94A25"/>
    <w:rsid w:val="00CC2786"/>
    <w:rsid w:val="00CF1283"/>
    <w:rsid w:val="00CF56CE"/>
    <w:rsid w:val="00D0460E"/>
    <w:rsid w:val="00D34E57"/>
    <w:rsid w:val="00D50DEE"/>
    <w:rsid w:val="00D75243"/>
    <w:rsid w:val="00D9178C"/>
    <w:rsid w:val="00E0007B"/>
    <w:rsid w:val="00E005BA"/>
    <w:rsid w:val="00E12EC0"/>
    <w:rsid w:val="00E13ACA"/>
    <w:rsid w:val="00E32C3C"/>
    <w:rsid w:val="00E3741C"/>
    <w:rsid w:val="00EB30D1"/>
    <w:rsid w:val="00EC64F0"/>
    <w:rsid w:val="00EC6EAD"/>
    <w:rsid w:val="00EE2206"/>
    <w:rsid w:val="00EE5E1F"/>
    <w:rsid w:val="00EF0BBC"/>
    <w:rsid w:val="00F142CF"/>
    <w:rsid w:val="00F24385"/>
    <w:rsid w:val="00F80719"/>
    <w:rsid w:val="00F821CB"/>
    <w:rsid w:val="00FB6049"/>
    <w:rsid w:val="00FC0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31DAB1"/>
  <w15:chartTrackingRefBased/>
  <w15:docId w15:val="{A0058D08-033A-4F32-B2E2-8CD8F108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314463"/>
    <w:pPr>
      <w:spacing w:before="120" w:after="0" w:line="480" w:lineRule="exact"/>
      <w:ind w:left="-284"/>
      <w:jc w:val="both"/>
      <w:outlineLvl w:val="1"/>
    </w:pPr>
    <w:rPr>
      <w:rFonts w:ascii="Arial" w:hAnsi="Arial" w:cs="Arial"/>
      <w:color w:val="E7E6E6" w:themeColor="background2"/>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14463"/>
    <w:rPr>
      <w:rFonts w:ascii="Arial" w:hAnsi="Arial" w:cs="Arial"/>
      <w:color w:val="E7E6E6" w:themeColor="background2"/>
      <w:sz w:val="40"/>
      <w:szCs w:val="40"/>
    </w:rPr>
  </w:style>
  <w:style w:type="paragraph" w:styleId="Paragraphedeliste">
    <w:name w:val="List Paragraph"/>
    <w:basedOn w:val="Normal"/>
    <w:uiPriority w:val="34"/>
    <w:qFormat/>
    <w:rsid w:val="00314463"/>
    <w:pPr>
      <w:spacing w:line="280" w:lineRule="exact"/>
      <w:ind w:left="720"/>
      <w:contextualSpacing/>
      <w:jc w:val="both"/>
    </w:pPr>
    <w:rPr>
      <w:rFonts w:ascii="Arial" w:hAnsi="Arial" w:cs="Arial"/>
      <w:sz w:val="20"/>
      <w:szCs w:val="20"/>
    </w:rPr>
  </w:style>
  <w:style w:type="paragraph" w:customStyle="1" w:styleId="Chap">
    <w:name w:val="Chapô"/>
    <w:qFormat/>
    <w:rsid w:val="00314463"/>
    <w:pPr>
      <w:spacing w:before="80" w:after="360" w:line="360" w:lineRule="exact"/>
      <w:ind w:left="-284"/>
    </w:pPr>
    <w:rPr>
      <w:rFonts w:ascii="Arial" w:hAnsi="Arial" w:cs="Arial"/>
      <w:sz w:val="32"/>
      <w:szCs w:val="32"/>
    </w:rPr>
  </w:style>
  <w:style w:type="paragraph" w:styleId="Notedebasdepage">
    <w:name w:val="footnote text"/>
    <w:basedOn w:val="Normal"/>
    <w:link w:val="NotedebasdepageCar"/>
    <w:uiPriority w:val="99"/>
    <w:semiHidden/>
    <w:unhideWhenUsed/>
    <w:rsid w:val="00314463"/>
    <w:pPr>
      <w:spacing w:after="0" w:line="240" w:lineRule="auto"/>
      <w:ind w:left="-284"/>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314463"/>
    <w:rPr>
      <w:rFonts w:ascii="Arial" w:hAnsi="Arial" w:cs="Arial"/>
      <w:sz w:val="20"/>
      <w:szCs w:val="20"/>
    </w:rPr>
  </w:style>
  <w:style w:type="character" w:styleId="Appelnotedebasdep">
    <w:name w:val="footnote reference"/>
    <w:basedOn w:val="Policepardfaut"/>
    <w:uiPriority w:val="99"/>
    <w:semiHidden/>
    <w:unhideWhenUsed/>
    <w:rsid w:val="00314463"/>
    <w:rPr>
      <w:vertAlign w:val="superscript"/>
    </w:rPr>
  </w:style>
  <w:style w:type="paragraph" w:customStyle="1" w:styleId="Titre3">
    <w:name w:val="Titre3"/>
    <w:basedOn w:val="Titre2"/>
    <w:link w:val="Titre3Car"/>
    <w:qFormat/>
    <w:rsid w:val="00314463"/>
    <w:pPr>
      <w:spacing w:after="120"/>
    </w:pPr>
    <w:rPr>
      <w:sz w:val="24"/>
    </w:rPr>
  </w:style>
  <w:style w:type="character" w:customStyle="1" w:styleId="Titre3Car">
    <w:name w:val="Titre3 Car"/>
    <w:basedOn w:val="Titre2Car"/>
    <w:link w:val="Titre3"/>
    <w:rsid w:val="00314463"/>
    <w:rPr>
      <w:rFonts w:ascii="Arial" w:hAnsi="Arial" w:cs="Arial"/>
      <w:color w:val="E7E6E6" w:themeColor="background2"/>
      <w:sz w:val="24"/>
      <w:szCs w:val="40"/>
    </w:rPr>
  </w:style>
  <w:style w:type="character" w:styleId="Marquedecommentaire">
    <w:name w:val="annotation reference"/>
    <w:basedOn w:val="Policepardfaut"/>
    <w:uiPriority w:val="99"/>
    <w:semiHidden/>
    <w:unhideWhenUsed/>
    <w:rsid w:val="00314463"/>
    <w:rPr>
      <w:sz w:val="16"/>
      <w:szCs w:val="16"/>
    </w:rPr>
  </w:style>
  <w:style w:type="paragraph" w:styleId="Commentaire">
    <w:name w:val="annotation text"/>
    <w:basedOn w:val="Normal"/>
    <w:link w:val="CommentaireCar"/>
    <w:uiPriority w:val="99"/>
    <w:semiHidden/>
    <w:unhideWhenUsed/>
    <w:rsid w:val="00D9178C"/>
    <w:pPr>
      <w:spacing w:line="240" w:lineRule="auto"/>
    </w:pPr>
    <w:rPr>
      <w:sz w:val="20"/>
      <w:szCs w:val="20"/>
    </w:rPr>
  </w:style>
  <w:style w:type="character" w:customStyle="1" w:styleId="CommentaireCar">
    <w:name w:val="Commentaire Car"/>
    <w:basedOn w:val="Policepardfaut"/>
    <w:link w:val="Commentaire"/>
    <w:uiPriority w:val="99"/>
    <w:semiHidden/>
    <w:rsid w:val="00D9178C"/>
    <w:rPr>
      <w:sz w:val="20"/>
      <w:szCs w:val="20"/>
    </w:rPr>
  </w:style>
  <w:style w:type="paragraph" w:styleId="Objetducommentaire">
    <w:name w:val="annotation subject"/>
    <w:basedOn w:val="Commentaire"/>
    <w:next w:val="Commentaire"/>
    <w:link w:val="ObjetducommentaireCar"/>
    <w:uiPriority w:val="99"/>
    <w:semiHidden/>
    <w:unhideWhenUsed/>
    <w:rsid w:val="00D9178C"/>
    <w:rPr>
      <w:b/>
      <w:bCs/>
    </w:rPr>
  </w:style>
  <w:style w:type="character" w:customStyle="1" w:styleId="ObjetducommentaireCar">
    <w:name w:val="Objet du commentaire Car"/>
    <w:basedOn w:val="CommentaireCar"/>
    <w:link w:val="Objetducommentaire"/>
    <w:uiPriority w:val="99"/>
    <w:semiHidden/>
    <w:rsid w:val="00D9178C"/>
    <w:rPr>
      <w:b/>
      <w:bCs/>
      <w:sz w:val="20"/>
      <w:szCs w:val="20"/>
    </w:rPr>
  </w:style>
  <w:style w:type="paragraph" w:styleId="Textedebulles">
    <w:name w:val="Balloon Text"/>
    <w:basedOn w:val="Normal"/>
    <w:link w:val="TextedebullesCar"/>
    <w:uiPriority w:val="99"/>
    <w:semiHidden/>
    <w:unhideWhenUsed/>
    <w:rsid w:val="00D917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78C"/>
    <w:rPr>
      <w:rFonts w:ascii="Segoe UI" w:hAnsi="Segoe UI" w:cs="Segoe UI"/>
      <w:sz w:val="18"/>
      <w:szCs w:val="18"/>
    </w:rPr>
  </w:style>
  <w:style w:type="paragraph" w:styleId="Sansinterligne">
    <w:name w:val="No Spacing"/>
    <w:link w:val="SansinterligneCar"/>
    <w:uiPriority w:val="1"/>
    <w:qFormat/>
    <w:rsid w:val="0084796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4796E"/>
    <w:rPr>
      <w:rFonts w:eastAsiaTheme="minorEastAsia"/>
      <w:lang w:eastAsia="fr-FR"/>
    </w:rPr>
  </w:style>
  <w:style w:type="paragraph" w:styleId="En-tte">
    <w:name w:val="header"/>
    <w:basedOn w:val="Normal"/>
    <w:link w:val="En-tteCar"/>
    <w:uiPriority w:val="99"/>
    <w:unhideWhenUsed/>
    <w:rsid w:val="00EF0BBC"/>
    <w:pPr>
      <w:tabs>
        <w:tab w:val="center" w:pos="4536"/>
        <w:tab w:val="right" w:pos="9072"/>
      </w:tabs>
      <w:spacing w:after="0" w:line="240" w:lineRule="auto"/>
    </w:pPr>
  </w:style>
  <w:style w:type="character" w:customStyle="1" w:styleId="En-tteCar">
    <w:name w:val="En-tête Car"/>
    <w:basedOn w:val="Policepardfaut"/>
    <w:link w:val="En-tte"/>
    <w:uiPriority w:val="99"/>
    <w:rsid w:val="00EF0BBC"/>
  </w:style>
  <w:style w:type="paragraph" w:styleId="Pieddepage">
    <w:name w:val="footer"/>
    <w:basedOn w:val="Normal"/>
    <w:link w:val="PieddepageCar"/>
    <w:uiPriority w:val="99"/>
    <w:unhideWhenUsed/>
    <w:rsid w:val="00EF0B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0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DAA52-3C6E-41E1-AA2E-5400E140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4030</Words>
  <Characters>22171</Characters>
  <Application>Microsoft Office Word</Application>
  <DocSecurity>4</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BPT/DNUM</Company>
  <LinksUpToDate>false</LinksUpToDate>
  <CharactersWithSpaces>26149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BONNEFONT, Bruno</dc:creator>
  <cp:keywords/>
  <dc:description/>
  <cp:lastModifiedBy>BOUTTIER, Elizabeth (DGOS/SOUS-DIR REGULATION OFFRE SOINS/R5)</cp:lastModifiedBy>
  <cp:revision>2</cp:revision>
  <dcterms:created xsi:type="dcterms:W3CDTF">2022-11-14T16:23:00Z</dcterms:created>
  <dcterms:modified xsi:type="dcterms:W3CDTF">2022-11-14T16:23:00Z</dcterms:modified>
</cp:coreProperties>
</file>