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3944" w14:textId="77777777" w:rsidR="00351D49" w:rsidRPr="00DE30B5" w:rsidRDefault="00351D49" w:rsidP="004F403D">
      <w:pPr>
        <w:pStyle w:val="Corpsdetexte"/>
        <w:jc w:val="center"/>
        <w:rPr>
          <w:rFonts w:ascii="Times New Roman"/>
          <w:lang w:val="fr-FR"/>
        </w:rPr>
      </w:pPr>
    </w:p>
    <w:p w14:paraId="10676A09" w14:textId="77777777" w:rsidR="00D956E0" w:rsidRPr="00DE30B5" w:rsidRDefault="00D956E0" w:rsidP="004F403D">
      <w:pPr>
        <w:pStyle w:val="Corpsdetexte"/>
        <w:jc w:val="center"/>
        <w:rPr>
          <w:rFonts w:ascii="Times New Roman"/>
          <w:lang w:val="fr-FR"/>
        </w:rPr>
        <w:sectPr w:rsidR="00D956E0" w:rsidRPr="00DE30B5"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p>
    <w:p w14:paraId="6A5BA585" w14:textId="77777777" w:rsidR="000924D0" w:rsidRPr="00DE30B5" w:rsidRDefault="000924D0" w:rsidP="00CD5E65">
      <w:pPr>
        <w:pStyle w:val="Corpsdetexte"/>
        <w:ind w:left="128"/>
        <w:jc w:val="center"/>
        <w:rPr>
          <w:rFonts w:ascii="Times New Roman"/>
          <w:lang w:val="fr-FR"/>
        </w:rPr>
      </w:pPr>
    </w:p>
    <w:p w14:paraId="58E9DFBE" w14:textId="77777777" w:rsidR="0079276E" w:rsidRPr="00DE30B5" w:rsidRDefault="0079276E" w:rsidP="00CD5E65">
      <w:pPr>
        <w:pStyle w:val="Corpsdetexte"/>
        <w:ind w:left="128"/>
        <w:jc w:val="center"/>
        <w:rPr>
          <w:rFonts w:ascii="Times New Roman"/>
          <w:lang w:val="fr-FR"/>
        </w:rPr>
      </w:pPr>
    </w:p>
    <w:p w14:paraId="78A137B8" w14:textId="2AC03A17" w:rsidR="00965B19" w:rsidRPr="00DE30B5" w:rsidRDefault="00965B19" w:rsidP="00832D9B">
      <w:pPr>
        <w:pStyle w:val="Titre1"/>
        <w:jc w:val="left"/>
      </w:pPr>
    </w:p>
    <w:tbl>
      <w:tblPr>
        <w:tblW w:w="0" w:type="auto"/>
        <w:jc w:val="right"/>
        <w:tblCellMar>
          <w:left w:w="0" w:type="dxa"/>
          <w:right w:w="0" w:type="dxa"/>
        </w:tblCellMar>
        <w:tblLook w:val="0420" w:firstRow="1" w:lastRow="0" w:firstColumn="0" w:lastColumn="0" w:noHBand="0" w:noVBand="1"/>
      </w:tblPr>
      <w:tblGrid>
        <w:gridCol w:w="5110"/>
      </w:tblGrid>
      <w:tr w:rsidR="00832D9B" w:rsidRPr="00DE30B5" w14:paraId="75B9A395" w14:textId="77777777" w:rsidTr="00832D9B">
        <w:trPr>
          <w:trHeight w:val="483"/>
          <w:jc w:val="right"/>
        </w:trPr>
        <w:tc>
          <w:tcPr>
            <w:tcW w:w="5110" w:type="dxa"/>
            <w:shd w:val="clear" w:color="auto" w:fill="auto"/>
          </w:tcPr>
          <w:p w14:paraId="3CA59974" w14:textId="77777777" w:rsidR="00832D9B" w:rsidRPr="00DE30B5" w:rsidRDefault="00832D9B" w:rsidP="00832D9B">
            <w:pPr>
              <w:pStyle w:val="Date2"/>
              <w:ind w:left="0"/>
            </w:pPr>
            <w:r>
              <w:t>Paris, date</w:t>
            </w:r>
          </w:p>
          <w:p w14:paraId="37FCBBB3" w14:textId="77777777" w:rsidR="00832D9B" w:rsidRPr="00DE30B5" w:rsidRDefault="00832D9B" w:rsidP="00F70793">
            <w:pPr>
              <w:pStyle w:val="Corpsdetexte"/>
              <w:rPr>
                <w:lang w:val="fr-FR"/>
              </w:rPr>
            </w:pPr>
          </w:p>
        </w:tc>
      </w:tr>
    </w:tbl>
    <w:p w14:paraId="5019101B" w14:textId="2525A141" w:rsidR="00832D9B" w:rsidRPr="00DE30B5" w:rsidRDefault="00832D9B" w:rsidP="00076B31">
      <w:pPr>
        <w:pStyle w:val="Titre1"/>
      </w:pPr>
    </w:p>
    <w:p w14:paraId="47D586B1" w14:textId="72E466C4" w:rsidR="00832D9B" w:rsidRPr="00DE30B5" w:rsidRDefault="00832D9B" w:rsidP="00076B31">
      <w:pPr>
        <w:pStyle w:val="Titre1"/>
      </w:pPr>
    </w:p>
    <w:p w14:paraId="5BE39696" w14:textId="0F01B4B3" w:rsidR="00CD5E65" w:rsidRPr="00DE30B5" w:rsidRDefault="00965B19" w:rsidP="00076B31">
      <w:pPr>
        <w:pStyle w:val="Titre1"/>
      </w:pPr>
      <w:r>
        <w:t>PRESS RELEASE</w:t>
      </w:r>
    </w:p>
    <w:p w14:paraId="4514E55D" w14:textId="77777777" w:rsidR="000924D0" w:rsidRPr="00DE30B5" w:rsidRDefault="000924D0">
      <w:pPr>
        <w:pStyle w:val="Corpsdetexte"/>
        <w:rPr>
          <w:b/>
          <w:lang w:val="fr-FR"/>
        </w:rPr>
      </w:pPr>
    </w:p>
    <w:p w14:paraId="4DAFF7B4" w14:textId="77777777" w:rsidR="000924D0" w:rsidRPr="00DE30B5" w:rsidRDefault="000924D0">
      <w:pPr>
        <w:pStyle w:val="Corpsdetexte"/>
        <w:rPr>
          <w:b/>
          <w:lang w:val="fr-FR"/>
        </w:rPr>
      </w:pPr>
    </w:p>
    <w:p w14:paraId="72BE82D6" w14:textId="2254861B" w:rsidR="000924D0" w:rsidRPr="00DE30B5" w:rsidRDefault="000924D0">
      <w:pPr>
        <w:pStyle w:val="Corpsdetexte"/>
        <w:rPr>
          <w:b/>
          <w:lang w:val="fr-FR"/>
        </w:rPr>
      </w:pPr>
    </w:p>
    <w:p w14:paraId="11AE52C4" w14:textId="36097D98" w:rsidR="000924D0" w:rsidRPr="00DE30B5" w:rsidRDefault="000924D0" w:rsidP="00076B31">
      <w:pPr>
        <w:pStyle w:val="Titre1"/>
      </w:pPr>
    </w:p>
    <w:p w14:paraId="3933DC54" w14:textId="4A1C0163" w:rsidR="00965B19" w:rsidRPr="00DE30B5" w:rsidRDefault="00965B19" w:rsidP="00076B31">
      <w:pPr>
        <w:pStyle w:val="Date10"/>
      </w:pPr>
    </w:p>
    <w:p w14:paraId="4B0A71A6" w14:textId="179AE638" w:rsidR="00DE30B5" w:rsidRPr="00DE30B5" w:rsidRDefault="00DE30B5" w:rsidP="00DE30B5">
      <w:pPr>
        <w:pStyle w:val="Titre1"/>
        <w:jc w:val="left"/>
      </w:pPr>
      <w:r>
        <w:t>Ministerial Conference on Citizenship, Ethics and Health Data, 2 February 2022</w:t>
      </w:r>
    </w:p>
    <w:p w14:paraId="793B4C31" w14:textId="77777777" w:rsidR="00DE30B5" w:rsidRPr="00FC7EE2" w:rsidRDefault="00DE30B5" w:rsidP="00DE30B5">
      <w:pPr>
        <w:spacing w:line="276" w:lineRule="auto"/>
        <w:jc w:val="both"/>
        <w:rPr>
          <w:rFonts w:asciiTheme="minorHAnsi" w:hAnsiTheme="minorHAnsi" w:cstheme="minorHAnsi"/>
          <w:color w:val="231F20"/>
        </w:rPr>
      </w:pPr>
    </w:p>
    <w:p w14:paraId="67321AE9" w14:textId="54342803" w:rsidR="00DE30B5" w:rsidRPr="00DE30B5" w:rsidRDefault="00DE30B5" w:rsidP="00DE30B5">
      <w:pPr>
        <w:spacing w:line="276" w:lineRule="auto"/>
        <w:jc w:val="both"/>
        <w:rPr>
          <w:b/>
          <w:sz w:val="24"/>
        </w:rPr>
      </w:pPr>
      <w:r>
        <w:rPr>
          <w:rFonts w:asciiTheme="minorHAnsi" w:hAnsiTheme="minorHAnsi"/>
          <w:color w:val="231F20"/>
        </w:rPr>
        <w:t xml:space="preserve"> </w:t>
      </w:r>
      <w:r>
        <w:rPr>
          <w:b/>
          <w:sz w:val="24"/>
        </w:rPr>
        <w:t>The European Union sets out a framework of trust as a basis for digital health</w:t>
      </w:r>
    </w:p>
    <w:p w14:paraId="17A49871" w14:textId="7F5336AE" w:rsidR="00965B19" w:rsidRPr="00FC7EE2" w:rsidRDefault="00965B19" w:rsidP="00DE30B5">
      <w:pPr>
        <w:pStyle w:val="Corpsdetexte"/>
        <w:ind w:right="24"/>
        <w:rPr>
          <w:rFonts w:asciiTheme="minorHAnsi" w:hAnsiTheme="minorHAnsi" w:cstheme="minorHAnsi"/>
          <w:color w:val="231F20"/>
        </w:rPr>
      </w:pPr>
    </w:p>
    <w:p w14:paraId="2078D7AE" w14:textId="77777777" w:rsidR="00965B19" w:rsidRPr="00FC7EE2" w:rsidRDefault="00965B19" w:rsidP="00E1750F">
      <w:pPr>
        <w:pStyle w:val="Corpsdetexte"/>
      </w:pPr>
    </w:p>
    <w:p w14:paraId="40368706" w14:textId="6A521E8E" w:rsidR="00DE30B5" w:rsidRDefault="00DE30B5" w:rsidP="00DE30B5">
      <w:pPr>
        <w:spacing w:line="276" w:lineRule="auto"/>
        <w:jc w:val="both"/>
      </w:pPr>
      <w:r>
        <w:t xml:space="preserve">Digital health must be used to improve the health and well-being of both humanity and the biosphere. In light of this aim, the health ministers of the EU and the European Commission, through Sandra </w:t>
      </w:r>
      <w:proofErr w:type="spellStart"/>
      <w:r>
        <w:t>Gallina</w:t>
      </w:r>
      <w:proofErr w:type="spellEnd"/>
      <w:r>
        <w:t xml:space="preserve">, Director-General of DG SANTE, the Directorate General for Health and Food Safety, who was representing the Commissioner for Health, Stella </w:t>
      </w:r>
      <w:proofErr w:type="spellStart"/>
      <w:r>
        <w:t>Kyriakides</w:t>
      </w:r>
      <w:proofErr w:type="spellEnd"/>
      <w:r>
        <w:t>, and Roberto Viola, Director General of DG CONNECT, commended the adoption of the European principles for ethics in digital health at the conference on “Citizenship, Ethics and Health Data”. Several countries from the European Free Trade Association (EFTA) and the European Economic Area (EEA) also participated. These principles were approved by the eHealth Network, which was already responsible for implementing the EU COVID certificate. This represents a major step forward for digital health in the EU.</w:t>
      </w:r>
    </w:p>
    <w:p w14:paraId="2612C007" w14:textId="77777777" w:rsidR="00DE30B5" w:rsidRPr="00FC7EE2" w:rsidRDefault="00DE30B5" w:rsidP="00DE30B5">
      <w:pPr>
        <w:spacing w:line="276" w:lineRule="auto"/>
        <w:jc w:val="both"/>
      </w:pPr>
    </w:p>
    <w:p w14:paraId="06E6D909" w14:textId="41BB6F83" w:rsidR="00DE30B5" w:rsidRDefault="00DE30B5" w:rsidP="00DE30B5">
      <w:pPr>
        <w:spacing w:line="276" w:lineRule="auto"/>
        <w:jc w:val="both"/>
      </w:pPr>
      <w:r>
        <w:t>The network</w:t>
      </w:r>
      <w:r w:rsidRPr="00DE30B5">
        <w:rPr>
          <w:rStyle w:val="Appelnotedebasdep"/>
          <w:lang w:val="fr-FR"/>
        </w:rPr>
        <w:footnoteReference w:id="1"/>
      </w:r>
      <w:r>
        <w:t>, establishe</w:t>
      </w:r>
      <w:bookmarkStart w:id="0" w:name="_GoBack"/>
      <w:bookmarkEnd w:id="0"/>
      <w:r>
        <w:t>d by the EU Directive on cross-border healthcare</w:t>
      </w:r>
      <w:r w:rsidRPr="00DE30B5">
        <w:rPr>
          <w:rStyle w:val="Appelnotedebasdep"/>
          <w:lang w:val="fr-FR"/>
        </w:rPr>
        <w:footnoteReference w:id="2"/>
      </w:r>
      <w:r>
        <w:t xml:space="preserve">, is composed of EU Member State representatives responsible for digital health. </w:t>
      </w:r>
    </w:p>
    <w:p w14:paraId="4EB1D5D9" w14:textId="77777777" w:rsidR="00DE30B5" w:rsidRPr="00FC7EE2" w:rsidRDefault="00DE30B5" w:rsidP="00DE30B5">
      <w:pPr>
        <w:spacing w:line="276" w:lineRule="auto"/>
        <w:jc w:val="both"/>
      </w:pPr>
    </w:p>
    <w:p w14:paraId="6120D84D" w14:textId="1B08862A" w:rsidR="00DE30B5" w:rsidRDefault="00DE30B5" w:rsidP="00DE30B5">
      <w:pPr>
        <w:spacing w:line="276" w:lineRule="auto"/>
        <w:jc w:val="both"/>
      </w:pPr>
      <w:r>
        <w:t>Proposed by the French Presidency of the Council of the European Union, 16 European principles for ethics in digital health, reflecting European values, were thus adopted with rapid consensus. These principles, presented in a simple and straightforward style, are directly addressed to the EU citizen and incorporate four ethical dimensions: “placing digital health within a framework of humanist values”, “enabling people to manage their own health data digitally”, “developing inclusive digital health”, and “implementing eco-friendly digital health”. The principles do not concern security and interoperability aspects, which are addressed elsewhere. They will be regularly updated. The eHealth Network will continue its work and propose ways to implement these principles at its meeting in Paris on 1 and 2 June.</w:t>
      </w:r>
    </w:p>
    <w:p w14:paraId="310FB713" w14:textId="77777777" w:rsidR="00DE30B5" w:rsidRPr="00FC7EE2" w:rsidRDefault="00DE30B5" w:rsidP="00DE30B5">
      <w:pPr>
        <w:spacing w:line="276" w:lineRule="auto"/>
        <w:jc w:val="both"/>
      </w:pPr>
    </w:p>
    <w:p w14:paraId="4416FE5B" w14:textId="0B60A1BA" w:rsidR="00DE30B5" w:rsidRDefault="00DE30B5" w:rsidP="00DE30B5">
      <w:pPr>
        <w:spacing w:line="276" w:lineRule="auto"/>
        <w:jc w:val="both"/>
      </w:pPr>
      <w:r>
        <w:t>These European ethical principles for digital health will be a tool for improving mutual understanding to facilitate discussions on the future European regulation on the European Health Data Space.</w:t>
      </w:r>
    </w:p>
    <w:p w14:paraId="15291871" w14:textId="77777777" w:rsidR="00DE30B5" w:rsidRPr="00FC7EE2" w:rsidRDefault="00DE30B5" w:rsidP="00DE30B5">
      <w:pPr>
        <w:spacing w:line="276" w:lineRule="auto"/>
        <w:jc w:val="both"/>
      </w:pPr>
    </w:p>
    <w:p w14:paraId="4128B09E" w14:textId="77777777" w:rsidR="00DE30B5" w:rsidRPr="00DE30B5" w:rsidRDefault="00DE30B5" w:rsidP="00DE30B5">
      <w:pPr>
        <w:spacing w:line="276" w:lineRule="auto"/>
        <w:jc w:val="both"/>
      </w:pPr>
      <w:r>
        <w:t>At the launch of the French Presidency of the Council of the European Union, the President of the French Republic called for building a stronger Europe and founding its ambitions on shared values. These convictions are furthermore at the heart of the roadmap for digital health on which France has drawn for three years. The French Presidency’s strategy for digital health in the EU thus fully fits into these two dynamics.</w:t>
      </w:r>
    </w:p>
    <w:p w14:paraId="71DDFEA1" w14:textId="77777777" w:rsidR="00DE30B5" w:rsidRPr="00FC7EE2" w:rsidRDefault="00DE30B5" w:rsidP="00DE30B5">
      <w:pPr>
        <w:spacing w:line="276" w:lineRule="auto"/>
        <w:jc w:val="both"/>
      </w:pPr>
    </w:p>
    <w:p w14:paraId="510C62C8" w14:textId="778985C6" w:rsidR="00DE30B5" w:rsidRPr="00DE30B5" w:rsidRDefault="00DE30B5" w:rsidP="00DE30B5">
      <w:pPr>
        <w:spacing w:line="276" w:lineRule="auto"/>
        <w:jc w:val="both"/>
      </w:pPr>
      <w:r>
        <w:t>This conference was an opportunity for health ministers and the European Commission to recognise the importance of these principles to satisfy EU citizens’ requirements for trust.</w:t>
      </w:r>
    </w:p>
    <w:p w14:paraId="56F703A1" w14:textId="77777777" w:rsidR="000924D0" w:rsidRPr="00FC7EE2" w:rsidRDefault="000924D0" w:rsidP="00E1750F">
      <w:pPr>
        <w:pStyle w:val="Corpsdetexte"/>
      </w:pPr>
    </w:p>
    <w:p w14:paraId="75AAC05E" w14:textId="77777777" w:rsidR="000948F1" w:rsidRPr="00FC7EE2" w:rsidRDefault="000948F1" w:rsidP="00F40A5B">
      <w:pPr>
        <w:pStyle w:val="Corpsdetexte"/>
        <w:ind w:right="59"/>
        <w:rPr>
          <w:sz w:val="14"/>
        </w:rPr>
      </w:pPr>
    </w:p>
    <w:p w14:paraId="32A2DC59" w14:textId="77777777" w:rsidR="000948F1" w:rsidRPr="00FC7EE2" w:rsidRDefault="000948F1" w:rsidP="00F40A5B">
      <w:pPr>
        <w:pStyle w:val="Corpsdetexte"/>
        <w:ind w:right="59"/>
        <w:rPr>
          <w:sz w:val="14"/>
        </w:rPr>
      </w:pPr>
    </w:p>
    <w:p w14:paraId="2CEC0219" w14:textId="77777777" w:rsidR="000948F1" w:rsidRPr="00FC7EE2" w:rsidRDefault="000948F1" w:rsidP="00F40A5B">
      <w:pPr>
        <w:pStyle w:val="Corpsdetexte"/>
        <w:ind w:right="59"/>
        <w:rPr>
          <w:sz w:val="14"/>
        </w:rPr>
      </w:pPr>
    </w:p>
    <w:p w14:paraId="751942A9" w14:textId="77777777" w:rsidR="00C27E6A" w:rsidRPr="00FC7EE2" w:rsidRDefault="00C27E6A" w:rsidP="00F40A5B">
      <w:pPr>
        <w:pStyle w:val="Corpsdetexte"/>
        <w:ind w:right="59"/>
        <w:rPr>
          <w:sz w:val="14"/>
        </w:rPr>
      </w:pPr>
    </w:p>
    <w:p w14:paraId="651F3578" w14:textId="77777777" w:rsidR="00C27E6A" w:rsidRPr="00FC7EE2" w:rsidRDefault="00C27E6A" w:rsidP="00F40A5B">
      <w:pPr>
        <w:pStyle w:val="Corpsdetexte"/>
        <w:ind w:right="59"/>
        <w:rPr>
          <w:sz w:val="14"/>
        </w:rPr>
      </w:pPr>
    </w:p>
    <w:p w14:paraId="795321F8" w14:textId="77777777" w:rsidR="00C27E6A" w:rsidRPr="00FC7EE2" w:rsidRDefault="00C27E6A" w:rsidP="00F40A5B">
      <w:pPr>
        <w:pStyle w:val="Corpsdetexte"/>
        <w:ind w:right="59"/>
        <w:rPr>
          <w:sz w:val="14"/>
        </w:rPr>
      </w:pPr>
    </w:p>
    <w:p w14:paraId="054B1E15" w14:textId="77777777" w:rsidR="00C27E6A" w:rsidRPr="00FC7EE2" w:rsidRDefault="00C27E6A" w:rsidP="00F40A5B">
      <w:pPr>
        <w:pStyle w:val="Corpsdetexte"/>
        <w:ind w:right="59"/>
        <w:rPr>
          <w:sz w:val="14"/>
        </w:rPr>
      </w:pPr>
    </w:p>
    <w:p w14:paraId="2DCDD031" w14:textId="77777777" w:rsidR="00C27E6A" w:rsidRPr="00FC7EE2" w:rsidRDefault="00C27E6A" w:rsidP="00F40A5B">
      <w:pPr>
        <w:pStyle w:val="Corpsdetexte"/>
        <w:ind w:right="59"/>
        <w:rPr>
          <w:sz w:val="14"/>
        </w:rPr>
      </w:pPr>
    </w:p>
    <w:sectPr w:rsidR="00C27E6A" w:rsidRPr="00FC7EE2" w:rsidSect="00F60753">
      <w:headerReference w:type="default" r:id="rId11"/>
      <w:footerReference w:type="default" r:id="rId12"/>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C9DF0" w14:textId="77777777" w:rsidR="00C54758" w:rsidRDefault="00C54758" w:rsidP="0079276E">
      <w:r>
        <w:separator/>
      </w:r>
    </w:p>
  </w:endnote>
  <w:endnote w:type="continuationSeparator" w:id="0">
    <w:p w14:paraId="403ED0FE" w14:textId="77777777" w:rsidR="00C54758" w:rsidRDefault="00C5475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4798B121"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D0126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FCBA" w14:textId="77777777" w:rsidR="00075639" w:rsidRDefault="00075639"/>
  <w:p w14:paraId="5C48A9A0"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4047"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02B4BC70" w14:textId="5EAE275D"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E44B2C">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2"/>
      <w:gridCol w:w="4910"/>
    </w:tblGrid>
    <w:tr w:rsidR="00F60753" w:rsidRPr="00D956E0" w14:paraId="1E92C497" w14:textId="77777777" w:rsidTr="003926A1">
      <w:trPr>
        <w:trHeight w:val="629"/>
      </w:trPr>
      <w:tc>
        <w:tcPr>
          <w:tcW w:w="5072" w:type="dxa"/>
          <w:vAlign w:val="bottom"/>
        </w:tcPr>
        <w:p w14:paraId="6AADC397" w14:textId="77777777" w:rsidR="00F60753" w:rsidRPr="00F60753" w:rsidRDefault="00F60753" w:rsidP="00F60753">
          <w:pPr>
            <w:spacing w:line="161" w:lineRule="exact"/>
            <w:rPr>
              <w:color w:val="939598"/>
              <w:sz w:val="14"/>
              <w:lang w:val="fr-FR"/>
            </w:rPr>
          </w:pPr>
        </w:p>
        <w:p w14:paraId="27356CD3" w14:textId="77777777" w:rsidR="00F60753" w:rsidRPr="00290741" w:rsidRDefault="00F60753" w:rsidP="00F60753">
          <w:pPr>
            <w:pStyle w:val="PieddePage0"/>
            <w:ind w:left="0" w:firstLine="0"/>
          </w:pPr>
          <w:r>
            <w:t>Tel.: 00 00 00 00</w:t>
          </w:r>
        </w:p>
        <w:p w14:paraId="479C9386" w14:textId="77777777" w:rsidR="00F60753" w:rsidRPr="00290741" w:rsidRDefault="00F60753" w:rsidP="00F60753">
          <w:pPr>
            <w:pStyle w:val="PieddePage0"/>
            <w:ind w:left="173"/>
          </w:pPr>
          <w:r>
            <w:t>Email: name.surname@xxx.fr</w:t>
          </w:r>
        </w:p>
        <w:p w14:paraId="5CD45059" w14:textId="77777777" w:rsidR="00F60753" w:rsidRPr="0047637F" w:rsidRDefault="00F60753" w:rsidP="00F60753">
          <w:pPr>
            <w:pStyle w:val="PieddePage0"/>
          </w:pPr>
          <w:r>
            <w:t xml:space="preserve">Lorem ipsum </w:t>
          </w:r>
          <w:proofErr w:type="spellStart"/>
          <w:r>
            <w:t>dolor</w:t>
          </w:r>
          <w:proofErr w:type="spellEnd"/>
          <w:r>
            <w:t xml:space="preserve"> sit </w:t>
          </w:r>
          <w:proofErr w:type="spellStart"/>
          <w:r>
            <w:t>amet</w:t>
          </w:r>
          <w:proofErr w:type="spellEnd"/>
        </w:p>
      </w:tc>
      <w:tc>
        <w:tcPr>
          <w:tcW w:w="4910" w:type="dxa"/>
          <w:vAlign w:val="bottom"/>
        </w:tcPr>
        <w:p w14:paraId="581B49E9" w14:textId="77777777" w:rsidR="00F60753" w:rsidRPr="0047637F" w:rsidRDefault="00F60753" w:rsidP="00F60753">
          <w:pPr>
            <w:spacing w:line="161" w:lineRule="exact"/>
            <w:ind w:left="111"/>
            <w:jc w:val="right"/>
            <w:rPr>
              <w:color w:val="939598"/>
              <w:sz w:val="14"/>
            </w:rPr>
          </w:pPr>
        </w:p>
        <w:p w14:paraId="29EF58D8" w14:textId="77777777" w:rsidR="00F60753" w:rsidRPr="00290741" w:rsidRDefault="00F60753" w:rsidP="00F60753">
          <w:pPr>
            <w:pStyle w:val="PieddePage0"/>
            <w:jc w:val="right"/>
          </w:pPr>
          <w:r>
            <w:t>00, street name</w:t>
          </w:r>
        </w:p>
        <w:p w14:paraId="5E303135" w14:textId="77777777" w:rsidR="00F60753" w:rsidRPr="00290741" w:rsidRDefault="00F60753" w:rsidP="00F60753">
          <w:pPr>
            <w:pStyle w:val="PieddePage0"/>
            <w:jc w:val="right"/>
          </w:pPr>
          <w:r>
            <w:t xml:space="preserve">00000 City </w:t>
          </w:r>
          <w:proofErr w:type="spellStart"/>
          <w:r>
            <w:t>Cedex</w:t>
          </w:r>
          <w:proofErr w:type="spellEnd"/>
          <w:r>
            <w:t xml:space="preserve"> 00</w:t>
          </w:r>
        </w:p>
        <w:p w14:paraId="79DC96D1" w14:textId="77777777" w:rsidR="00F60753" w:rsidRPr="00965B19" w:rsidRDefault="00F60753" w:rsidP="00F60753">
          <w:pPr>
            <w:tabs>
              <w:tab w:val="left" w:pos="5009"/>
            </w:tabs>
            <w:spacing w:line="170" w:lineRule="exact"/>
            <w:ind w:left="111"/>
            <w:jc w:val="right"/>
            <w:rPr>
              <w:sz w:val="14"/>
              <w:lang w:val="fr-FR"/>
            </w:rPr>
          </w:pPr>
        </w:p>
      </w:tc>
    </w:tr>
  </w:tbl>
  <w:p w14:paraId="7F8CA7A6"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208F" w14:textId="77777777" w:rsidR="00C54758" w:rsidRDefault="00C54758" w:rsidP="0079276E">
      <w:r>
        <w:separator/>
      </w:r>
    </w:p>
  </w:footnote>
  <w:footnote w:type="continuationSeparator" w:id="0">
    <w:p w14:paraId="5B7C2661" w14:textId="77777777" w:rsidR="00C54758" w:rsidRDefault="00C54758" w:rsidP="0079276E">
      <w:r>
        <w:continuationSeparator/>
      </w:r>
    </w:p>
  </w:footnote>
  <w:footnote w:id="1">
    <w:p w14:paraId="63367423" w14:textId="77777777" w:rsidR="00DE30B5" w:rsidRDefault="00DE30B5" w:rsidP="00DE30B5">
      <w:pPr>
        <w:pStyle w:val="Notedebasdepage"/>
      </w:pPr>
      <w:r>
        <w:rPr>
          <w:rStyle w:val="Appelnotedebasdep"/>
        </w:rPr>
        <w:footnoteRef/>
      </w:r>
      <w:r>
        <w:t xml:space="preserve"> </w:t>
      </w:r>
      <w:hyperlink r:id="rId1" w:history="1">
        <w:r>
          <w:rPr>
            <w:rStyle w:val="Lienhypertexte"/>
          </w:rPr>
          <w:t>https://ec.europa.eu/health/ehealth-digital-health-and-care/eu-cooperation/ehealth-network_en</w:t>
        </w:r>
      </w:hyperlink>
      <w:r>
        <w:t xml:space="preserve">  </w:t>
      </w:r>
    </w:p>
  </w:footnote>
  <w:footnote w:id="2">
    <w:p w14:paraId="3B12489E" w14:textId="77777777" w:rsidR="00DE30B5" w:rsidRDefault="00DE30B5" w:rsidP="00DE30B5">
      <w:pPr>
        <w:pStyle w:val="Notedebasdepage"/>
      </w:pPr>
      <w:r>
        <w:rPr>
          <w:rStyle w:val="Appelnotedebasdep"/>
        </w:rPr>
        <w:footnoteRef/>
      </w:r>
      <w:r>
        <w:t xml:space="preserve"> </w:t>
      </w:r>
      <w:hyperlink r:id="rId2" w:history="1">
        <w:r>
          <w:rPr>
            <w:rStyle w:val="Lienhypertexte"/>
          </w:rPr>
          <w:t>https://eur-lex.europa.eu/LexUriServ/LexUriServ.do?uri=OJ:L:2011:088:0045:0065:fr:PDF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C941" w14:textId="7DEEB947" w:rsidR="00992DBA" w:rsidRDefault="00E44B2C" w:rsidP="0047231F">
    <w:pPr>
      <w:pStyle w:val="En-tte"/>
      <w:tabs>
        <w:tab w:val="clear" w:pos="4513"/>
      </w:tabs>
      <w:jc w:val="right"/>
      <w:rPr>
        <w:b/>
        <w:bCs/>
        <w:sz w:val="24"/>
        <w:szCs w:val="24"/>
      </w:rPr>
    </w:pPr>
    <w:r>
      <w:pict w14:anchorId="7B1CB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95.75pt">
          <v:imagedata r:id="rId1" o:title="MIN_Solidarites_Sante_RVB"/>
        </v:shape>
      </w:pict>
    </w:r>
    <w:r w:rsidR="00873406">
      <w:rPr>
        <w:b/>
        <w:bCs/>
        <w:sz w:val="24"/>
        <w:szCs w:val="24"/>
      </w:rPr>
      <w:tab/>
    </w:r>
  </w:p>
  <w:p w14:paraId="21309350" w14:textId="23E8A4B1" w:rsidR="00992DBA" w:rsidRDefault="00992DBA" w:rsidP="00992DBA">
    <w:pPr>
      <w:pStyle w:val="En-tte"/>
      <w:tabs>
        <w:tab w:val="clear" w:pos="4513"/>
      </w:tabs>
      <w:jc w:val="right"/>
      <w:rPr>
        <w:b/>
        <w:bCs/>
        <w:sz w:val="24"/>
        <w:szCs w:val="24"/>
      </w:rPr>
    </w:pPr>
  </w:p>
  <w:p w14:paraId="5F902F97" w14:textId="3DD6E30A" w:rsidR="0079276E" w:rsidRDefault="006A5CD7">
    <w:pPr>
      <w:pStyle w:val="En-tte"/>
    </w:pPr>
    <w:r>
      <w:rPr>
        <w:noProof/>
        <w:lang w:val="fr-FR" w:eastAsia="fr-FR"/>
      </w:rPr>
      <w:drawing>
        <wp:anchor distT="0" distB="0" distL="114300" distR="114300" simplePos="0" relativeHeight="251665408" behindDoc="0" locked="0" layoutInCell="1" allowOverlap="1" wp14:anchorId="479C8334" wp14:editId="3F2B3563">
          <wp:simplePos x="0" y="0"/>
          <wp:positionH relativeFrom="column">
            <wp:posOffset>2699385</wp:posOffset>
          </wp:positionH>
          <wp:positionV relativeFrom="paragraph">
            <wp:posOffset>795098</wp:posOffset>
          </wp:positionV>
          <wp:extent cx="936000" cy="1058400"/>
          <wp:effectExtent l="0" t="0" r="3810" b="0"/>
          <wp:wrapSquare wrapText="bothSides"/>
          <wp:docPr id="1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8EE2"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E0"/>
    <w:rsid w:val="000257DD"/>
    <w:rsid w:val="00045911"/>
    <w:rsid w:val="00065060"/>
    <w:rsid w:val="00075639"/>
    <w:rsid w:val="00075F14"/>
    <w:rsid w:val="00076B31"/>
    <w:rsid w:val="000924D0"/>
    <w:rsid w:val="000948F1"/>
    <w:rsid w:val="000B2933"/>
    <w:rsid w:val="000E64B8"/>
    <w:rsid w:val="001078B3"/>
    <w:rsid w:val="00110401"/>
    <w:rsid w:val="001473F4"/>
    <w:rsid w:val="002405F5"/>
    <w:rsid w:val="002622F6"/>
    <w:rsid w:val="00290741"/>
    <w:rsid w:val="002A2B6E"/>
    <w:rsid w:val="002A483F"/>
    <w:rsid w:val="00351D49"/>
    <w:rsid w:val="0035355E"/>
    <w:rsid w:val="00361129"/>
    <w:rsid w:val="004714C6"/>
    <w:rsid w:val="0047231F"/>
    <w:rsid w:val="0047637F"/>
    <w:rsid w:val="00491912"/>
    <w:rsid w:val="004B4946"/>
    <w:rsid w:val="004F011D"/>
    <w:rsid w:val="004F403D"/>
    <w:rsid w:val="005417EF"/>
    <w:rsid w:val="005F2E98"/>
    <w:rsid w:val="006107E7"/>
    <w:rsid w:val="00612D69"/>
    <w:rsid w:val="0062092F"/>
    <w:rsid w:val="0063635F"/>
    <w:rsid w:val="0064617C"/>
    <w:rsid w:val="00681D72"/>
    <w:rsid w:val="006A5CD7"/>
    <w:rsid w:val="006B6D26"/>
    <w:rsid w:val="006D6820"/>
    <w:rsid w:val="006E4D10"/>
    <w:rsid w:val="00704FEA"/>
    <w:rsid w:val="00747A49"/>
    <w:rsid w:val="00756175"/>
    <w:rsid w:val="0079276E"/>
    <w:rsid w:val="007F2C9C"/>
    <w:rsid w:val="00800B1F"/>
    <w:rsid w:val="00807CCD"/>
    <w:rsid w:val="00832D9B"/>
    <w:rsid w:val="00851458"/>
    <w:rsid w:val="0085454E"/>
    <w:rsid w:val="008568C0"/>
    <w:rsid w:val="00873406"/>
    <w:rsid w:val="00874AA0"/>
    <w:rsid w:val="00881E9F"/>
    <w:rsid w:val="00882D33"/>
    <w:rsid w:val="008D59BF"/>
    <w:rsid w:val="008D63A4"/>
    <w:rsid w:val="009108EA"/>
    <w:rsid w:val="00942B28"/>
    <w:rsid w:val="00961EFE"/>
    <w:rsid w:val="00965B19"/>
    <w:rsid w:val="00984232"/>
    <w:rsid w:val="00992DBA"/>
    <w:rsid w:val="009B302B"/>
    <w:rsid w:val="009C2BC3"/>
    <w:rsid w:val="00A30EA6"/>
    <w:rsid w:val="00AB0307"/>
    <w:rsid w:val="00AD2B0C"/>
    <w:rsid w:val="00AE06D6"/>
    <w:rsid w:val="00B01231"/>
    <w:rsid w:val="00B864B8"/>
    <w:rsid w:val="00C1578D"/>
    <w:rsid w:val="00C27E6A"/>
    <w:rsid w:val="00C45799"/>
    <w:rsid w:val="00C54758"/>
    <w:rsid w:val="00C6097D"/>
    <w:rsid w:val="00C61458"/>
    <w:rsid w:val="00C67312"/>
    <w:rsid w:val="00CB238D"/>
    <w:rsid w:val="00CD5E65"/>
    <w:rsid w:val="00CF6461"/>
    <w:rsid w:val="00D10C52"/>
    <w:rsid w:val="00D70D80"/>
    <w:rsid w:val="00D956E0"/>
    <w:rsid w:val="00DB5393"/>
    <w:rsid w:val="00DE30B5"/>
    <w:rsid w:val="00E00E6D"/>
    <w:rsid w:val="00E1750F"/>
    <w:rsid w:val="00E44B2C"/>
    <w:rsid w:val="00EA097D"/>
    <w:rsid w:val="00EE0E18"/>
    <w:rsid w:val="00F40A5B"/>
    <w:rsid w:val="00F60753"/>
    <w:rsid w:val="00F60DE1"/>
    <w:rsid w:val="00F64B8F"/>
    <w:rsid w:val="00FB6A61"/>
    <w:rsid w:val="00FC1ADE"/>
    <w:rsid w:val="00FC7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291C"/>
  <w15:docId w15:val="{15315915-4D02-4C49-95E9-F12201C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en-GB"/>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en-GB"/>
    </w:rPr>
  </w:style>
  <w:style w:type="character" w:customStyle="1" w:styleId="Titre1Car">
    <w:name w:val="Titre 1 Car"/>
    <w:basedOn w:val="Policepardfaut"/>
    <w:link w:val="Titre1"/>
    <w:uiPriority w:val="9"/>
    <w:rsid w:val="006B6D26"/>
    <w:rPr>
      <w:b/>
      <w:sz w:val="24"/>
      <w:szCs w:val="24"/>
      <w:lang w:val="en-GB"/>
    </w:rPr>
  </w:style>
  <w:style w:type="character" w:customStyle="1" w:styleId="SignatCar">
    <w:name w:val="Signat Car"/>
    <w:basedOn w:val="Titre1Car"/>
    <w:link w:val="Signat"/>
    <w:rsid w:val="00076B31"/>
    <w:rPr>
      <w:b/>
      <w:color w:val="231F20"/>
      <w:sz w:val="24"/>
      <w:szCs w:val="24"/>
      <w:lang w:val="en-GB"/>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en-GB" w:eastAsia="fr-FR"/>
    </w:rPr>
  </w:style>
  <w:style w:type="character" w:customStyle="1" w:styleId="Sous-titrecentrboldCar">
    <w:name w:val="Sous-titre centré bold Car"/>
    <w:link w:val="Sous-titrecentrbold"/>
    <w:rsid w:val="00CD5E65"/>
    <w:rPr>
      <w:rFonts w:eastAsiaTheme="minorEastAsia"/>
      <w:b/>
      <w:bCs/>
      <w:sz w:val="16"/>
      <w:szCs w:val="16"/>
      <w:lang w:val="en-GB"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en-GB"/>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en-GB"/>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en-GB"/>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en-GB"/>
    </w:rPr>
  </w:style>
  <w:style w:type="character" w:customStyle="1" w:styleId="Titre3demapageCar">
    <w:name w:val="Titre 3 de ma page Car"/>
    <w:basedOn w:val="Titre2demapageCar"/>
    <w:link w:val="Titre3demapage"/>
    <w:rsid w:val="00076B31"/>
    <w:rPr>
      <w:b w:val="0"/>
      <w:bCs w:val="0"/>
      <w:sz w:val="16"/>
      <w:szCs w:val="16"/>
      <w:lang w:val="en-GB"/>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en-GB"/>
    </w:rPr>
  </w:style>
  <w:style w:type="paragraph" w:customStyle="1" w:styleId="Date2">
    <w:name w:val="Date 2"/>
    <w:basedOn w:val="Normal"/>
    <w:link w:val="Date2Car"/>
    <w:qFormat/>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en-GB"/>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en-GB"/>
    </w:rPr>
  </w:style>
  <w:style w:type="character" w:customStyle="1" w:styleId="PieddePageCar0">
    <w:name w:val="Pied de Page Car"/>
    <w:basedOn w:val="Policepardfaut"/>
    <w:link w:val="PieddePage0"/>
    <w:rsid w:val="00076B31"/>
    <w:rPr>
      <w:color w:val="939598"/>
      <w:sz w:val="14"/>
      <w:lang w:val="en-GB"/>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en-GB"/>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984232"/>
    <w:rPr>
      <w:color w:val="605E5C"/>
      <w:shd w:val="clear" w:color="auto" w:fill="E1DFDD"/>
    </w:rPr>
  </w:style>
  <w:style w:type="paragraph" w:styleId="Notedebasdepage">
    <w:name w:val="footnote text"/>
    <w:basedOn w:val="Normal"/>
    <w:link w:val="NotedebasdepageCar"/>
    <w:uiPriority w:val="99"/>
    <w:semiHidden/>
    <w:unhideWhenUsed/>
    <w:rsid w:val="00DE30B5"/>
    <w:pPr>
      <w:widowControl/>
      <w:autoSpaceDE/>
      <w:autoSpaceDN/>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DE30B5"/>
    <w:rPr>
      <w:rFonts w:asciiTheme="minorHAnsi" w:hAnsiTheme="minorHAnsi" w:cstheme="minorBidi"/>
      <w:lang w:val="en-GB"/>
    </w:rPr>
  </w:style>
  <w:style w:type="character" w:styleId="Appelnotedebasdep">
    <w:name w:val="footnote reference"/>
    <w:basedOn w:val="Policepardfaut"/>
    <w:uiPriority w:val="99"/>
    <w:semiHidden/>
    <w:unhideWhenUsed/>
    <w:rsid w:val="00DE30B5"/>
    <w:rPr>
      <w:vertAlign w:val="superscript"/>
    </w:rPr>
  </w:style>
  <w:style w:type="paragraph" w:styleId="Textedebulles">
    <w:name w:val="Balloon Text"/>
    <w:basedOn w:val="Normal"/>
    <w:link w:val="TextedebullesCar"/>
    <w:uiPriority w:val="99"/>
    <w:semiHidden/>
    <w:unhideWhenUsed/>
    <w:rsid w:val="00873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L:2011:088:0045:0065:fr:PDF" TargetMode="External"/><Relationship Id="rId1" Type="http://schemas.openxmlformats.org/officeDocument/2006/relationships/hyperlink" Target="https://ec.europa.eu/health/ehealth-digital-health-and-care/eu-cooperation/ehealth-network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1F62-B2C4-49F6-B7DD-432EA17F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Impression</vt:lpstr>
    </vt:vector>
  </TitlesOfParts>
  <Manager/>
  <Company/>
  <LinksUpToDate>false</LinksUpToDate>
  <CharactersWithSpaces>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Microsoft Office User</dc:creator>
  <cp:keywords/>
  <dc:description/>
  <cp:lastModifiedBy>HADDAD, Ludmila (DICOM/INFLUENCE ET DIGITAL)</cp:lastModifiedBy>
  <cp:revision>3</cp:revision>
  <dcterms:created xsi:type="dcterms:W3CDTF">2022-02-02T19:13:00Z</dcterms:created>
  <dcterms:modified xsi:type="dcterms:W3CDTF">2022-02-02T20:21:00Z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Adobe Illustrator CC 22.1 (Macintosh)</vt:lpwstr>
  </property>
  <property fmtid="{D5CDD505-2E9C-101B-9397-08002B2CF9AE}" pid="4" name="LastSaved">
    <vt:filetime>2020-03-05T10:00:00Z</vt:filetime>
  </property>
</Properties>
</file>